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DBFC" w14:textId="6A0EBD03" w:rsidR="00523664" w:rsidRDefault="00933EFB" w:rsidP="00933EFB">
      <w:pPr>
        <w:tabs>
          <w:tab w:val="left" w:pos="806"/>
        </w:tabs>
        <w:ind w:left="-379"/>
        <w:rPr>
          <w:rFonts w:ascii="Times New Roman"/>
          <w:position w:val="-3"/>
          <w:sz w:val="1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CBB0487" wp14:editId="221ABF80">
            <wp:simplePos x="0" y="0"/>
            <wp:positionH relativeFrom="column">
              <wp:posOffset>-52021</wp:posOffset>
            </wp:positionH>
            <wp:positionV relativeFrom="paragraph">
              <wp:posOffset>113079</wp:posOffset>
            </wp:positionV>
            <wp:extent cx="3213100" cy="91440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A0">
        <w:rPr>
          <w:rFonts w:ascii="Times New Roman"/>
          <w:noProof/>
          <w:position w:val="79"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BADC29" wp14:editId="7F18A0FF">
                <wp:simplePos x="0" y="0"/>
                <wp:positionH relativeFrom="page">
                  <wp:posOffset>400050</wp:posOffset>
                </wp:positionH>
                <wp:positionV relativeFrom="page">
                  <wp:posOffset>1548130</wp:posOffset>
                </wp:positionV>
                <wp:extent cx="69176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7690">
                              <a:moveTo>
                                <a:pt x="0" y="0"/>
                              </a:moveTo>
                              <a:lnTo>
                                <a:pt x="6917435" y="0"/>
                              </a:lnTo>
                            </a:path>
                          </a:pathLst>
                        </a:custGeom>
                        <a:ln w="124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B7C7" id="Graphic 1" o:spid="_x0000_s1026" style="position:absolute;margin-left:31.5pt;margin-top:121.9pt;width:544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1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hwFQIAAFwEAAAOAAAAZHJzL2Uyb0RvYy54bWysVMFu2zAMvQ/YPwi6L06yLm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" path="m,l6917435,e" filled="f" strokeweight=".34464mm">
                <v:path arrowok="t"/>
                <w10:wrap anchorx="page" anchory="page"/>
              </v:shape>
            </w:pict>
          </mc:Fallback>
        </mc:AlternateContent>
      </w:r>
    </w:p>
    <w:p w14:paraId="5C2CD2BD" w14:textId="77777777" w:rsidR="00933EFB" w:rsidRDefault="00933EFB" w:rsidP="00933EFB">
      <w:pPr>
        <w:pStyle w:val="BodyText"/>
        <w:rPr>
          <w:rFonts w:eastAsia="Times New Roman"/>
          <w:i/>
          <w:color w:val="484848"/>
          <w:sz w:val="18"/>
          <w:szCs w:val="18"/>
          <w:lang w:val="en"/>
        </w:rPr>
      </w:pPr>
    </w:p>
    <w:p w14:paraId="5882304C" w14:textId="34C74848" w:rsidR="00933EFB" w:rsidRPr="00933EFB" w:rsidRDefault="00933EFB" w:rsidP="00933EFB">
      <w:pPr>
        <w:pStyle w:val="BodyText"/>
        <w:ind w:left="-450"/>
        <w:jc w:val="both"/>
        <w:rPr>
          <w:rFonts w:eastAsia="Times New Roman"/>
          <w:i/>
          <w:color w:val="484848"/>
          <w:sz w:val="18"/>
          <w:szCs w:val="18"/>
          <w:lang w:val="en"/>
        </w:rPr>
      </w:pPr>
      <w:r w:rsidRPr="00933EFB">
        <w:rPr>
          <w:rFonts w:eastAsia="Times New Roman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1583CBB9" w14:textId="77777777" w:rsidR="00933EFB" w:rsidRPr="00933EFB" w:rsidRDefault="00933EFB" w:rsidP="00933EFB">
      <w:pPr>
        <w:pStyle w:val="BodyText"/>
        <w:ind w:left="-450"/>
        <w:jc w:val="both"/>
        <w:rPr>
          <w:rFonts w:eastAsia="Times New Roman"/>
          <w:i/>
          <w:color w:val="484848"/>
          <w:sz w:val="18"/>
          <w:szCs w:val="18"/>
          <w:lang w:val="en"/>
        </w:rPr>
      </w:pPr>
    </w:p>
    <w:p w14:paraId="7C2B3233" w14:textId="77777777" w:rsidR="00933EFB" w:rsidRPr="00933EFB" w:rsidRDefault="00933EFB" w:rsidP="00933EFB">
      <w:pPr>
        <w:pStyle w:val="BodyText"/>
        <w:ind w:left="-450"/>
        <w:jc w:val="both"/>
        <w:rPr>
          <w:rFonts w:eastAsia="Times New Roman"/>
          <w:i/>
          <w:color w:val="484848"/>
          <w:sz w:val="18"/>
          <w:szCs w:val="18"/>
          <w:lang w:val="en"/>
        </w:rPr>
      </w:pPr>
      <w:r w:rsidRPr="00933EFB">
        <w:rPr>
          <w:rFonts w:eastAsia="Times New Roman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42BADBFD" w14:textId="2031BEFF" w:rsidR="00523664" w:rsidRPr="00933EFB" w:rsidRDefault="00933EFB" w:rsidP="00933EFB">
      <w:pPr>
        <w:pStyle w:val="BodyText"/>
        <w:ind w:left="-450"/>
        <w:jc w:val="both"/>
        <w:rPr>
          <w:rFonts w:eastAsia="Times New Roman"/>
          <w:i/>
          <w:color w:val="484848"/>
          <w:sz w:val="18"/>
          <w:szCs w:val="18"/>
          <w:lang w:val="en"/>
        </w:rPr>
      </w:pPr>
      <w:r w:rsidRPr="00933EFB">
        <w:rPr>
          <w:rFonts w:eastAsia="Times New Roman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42BADBFE" w14:textId="081007FA" w:rsidR="00523664" w:rsidRDefault="00523664">
      <w:pPr>
        <w:pStyle w:val="BodyText"/>
        <w:spacing w:before="77"/>
        <w:rPr>
          <w:rFonts w:ascii="Times New Roman"/>
          <w:sz w:val="24"/>
        </w:rPr>
      </w:pPr>
    </w:p>
    <w:p w14:paraId="42BADBFF" w14:textId="4DA4FD00" w:rsidR="00523664" w:rsidRDefault="009679A0" w:rsidP="00DB6F21">
      <w:pPr>
        <w:spacing w:before="1"/>
        <w:ind w:right="360"/>
        <w:jc w:val="both"/>
        <w:rPr>
          <w:b/>
          <w:sz w:val="24"/>
        </w:rPr>
      </w:pPr>
      <w:bookmarkStart w:id="0" w:name="_Hlk203042645"/>
      <w:r>
        <w:rPr>
          <w:b/>
          <w:sz w:val="24"/>
        </w:rPr>
        <w:t>Youth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Justice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Unit</w:t>
      </w:r>
    </w:p>
    <w:p w14:paraId="42BADC00" w14:textId="415FAFA5" w:rsidR="00523664" w:rsidRDefault="009679A0" w:rsidP="00DB6F21">
      <w:pPr>
        <w:tabs>
          <w:tab w:val="left" w:pos="5400"/>
        </w:tabs>
        <w:spacing w:line="274" w:lineRule="exact"/>
        <w:ind w:right="360"/>
        <w:jc w:val="both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WORKER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Ref.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#</w:t>
      </w:r>
      <w:proofErr w:type="gramEnd"/>
      <w:r>
        <w:rPr>
          <w:b/>
          <w:spacing w:val="-2"/>
          <w:sz w:val="24"/>
        </w:rPr>
        <w:t>2025-</w:t>
      </w:r>
      <w:r w:rsidR="0032111D">
        <w:rPr>
          <w:b/>
          <w:spacing w:val="-2"/>
          <w:sz w:val="24"/>
        </w:rPr>
        <w:t>32</w:t>
      </w:r>
    </w:p>
    <w:p w14:paraId="42BADC01" w14:textId="7E6C1BC6" w:rsidR="00523664" w:rsidRDefault="009679A0" w:rsidP="00DB6F21">
      <w:pPr>
        <w:spacing w:line="274" w:lineRule="exact"/>
        <w:ind w:right="360"/>
        <w:jc w:val="both"/>
        <w:rPr>
          <w:b/>
          <w:sz w:val="24"/>
        </w:rPr>
      </w:pPr>
      <w:r>
        <w:rPr>
          <w:b/>
          <w:sz w:val="24"/>
        </w:rPr>
        <w:t>Partner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Assault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(PAR)</w:t>
      </w:r>
    </w:p>
    <w:p w14:paraId="42BADC02" w14:textId="505B66CB" w:rsidR="00523664" w:rsidRDefault="00FC18C3" w:rsidP="00DB6F21">
      <w:pPr>
        <w:spacing w:line="253" w:lineRule="exact"/>
        <w:ind w:right="360"/>
        <w:jc w:val="both"/>
        <w:rPr>
          <w:i/>
        </w:rPr>
      </w:pPr>
      <w:r>
        <w:rPr>
          <w:i/>
          <w:spacing w:val="-2"/>
        </w:rPr>
        <w:t>Full-time</w:t>
      </w:r>
      <w:r w:rsidR="0032111D">
        <w:rPr>
          <w:i/>
          <w:spacing w:val="-2"/>
        </w:rPr>
        <w:t xml:space="preserve"> (35 </w:t>
      </w:r>
      <w:proofErr w:type="spellStart"/>
      <w:r w:rsidR="0032111D">
        <w:rPr>
          <w:i/>
          <w:spacing w:val="-2"/>
        </w:rPr>
        <w:t>hrs</w:t>
      </w:r>
      <w:proofErr w:type="spellEnd"/>
      <w:r w:rsidR="0032111D">
        <w:rPr>
          <w:i/>
          <w:spacing w:val="-2"/>
        </w:rPr>
        <w:t>/</w:t>
      </w:r>
      <w:proofErr w:type="spellStart"/>
      <w:r w:rsidR="0032111D">
        <w:rPr>
          <w:i/>
          <w:spacing w:val="-2"/>
        </w:rPr>
        <w:t>wk</w:t>
      </w:r>
      <w:proofErr w:type="spellEnd"/>
      <w:r w:rsidR="0032111D">
        <w:rPr>
          <w:i/>
          <w:spacing w:val="-2"/>
        </w:rPr>
        <w:t>)</w:t>
      </w:r>
      <w:r>
        <w:rPr>
          <w:i/>
          <w:spacing w:val="-2"/>
        </w:rPr>
        <w:t xml:space="preserve">, </w:t>
      </w:r>
      <w:r w:rsidR="0032111D">
        <w:rPr>
          <w:i/>
          <w:spacing w:val="-2"/>
        </w:rPr>
        <w:t xml:space="preserve">Permanent, </w:t>
      </w:r>
      <w:r>
        <w:rPr>
          <w:i/>
          <w:spacing w:val="-2"/>
        </w:rPr>
        <w:t>Salar</w:t>
      </w:r>
      <w:r w:rsidR="0024570D">
        <w:rPr>
          <w:i/>
          <w:spacing w:val="-2"/>
        </w:rPr>
        <w:t>ied</w:t>
      </w:r>
    </w:p>
    <w:p w14:paraId="42BADC03" w14:textId="4F1EF6D9" w:rsidR="00523664" w:rsidRDefault="00523664" w:rsidP="00DB6F21">
      <w:pPr>
        <w:pStyle w:val="BodyText"/>
        <w:spacing w:before="3"/>
        <w:ind w:right="360"/>
        <w:jc w:val="both"/>
        <w:rPr>
          <w:i/>
        </w:rPr>
      </w:pPr>
    </w:p>
    <w:p w14:paraId="42BADC04" w14:textId="277864B0" w:rsidR="00523664" w:rsidRDefault="0032111D" w:rsidP="00DB6F21">
      <w:pPr>
        <w:tabs>
          <w:tab w:val="left" w:pos="3360"/>
        </w:tabs>
        <w:spacing w:before="1"/>
        <w:ind w:right="360"/>
        <w:jc w:val="both"/>
        <w:rPr>
          <w:i/>
        </w:rPr>
      </w:pPr>
      <w:r>
        <w:rPr>
          <w:b/>
          <w:i/>
        </w:rPr>
        <w:t>Salary</w:t>
      </w:r>
      <w:proofErr w:type="gramStart"/>
      <w:r w:rsidR="009679A0" w:rsidRPr="007C51AE">
        <w:rPr>
          <w:b/>
          <w:bCs/>
          <w:i/>
          <w:spacing w:val="-5"/>
        </w:rPr>
        <w:t>:</w:t>
      </w:r>
      <w:r>
        <w:rPr>
          <w:i/>
          <w:spacing w:val="-5"/>
        </w:rPr>
        <w:t xml:space="preserve">  </w:t>
      </w:r>
      <w:r w:rsidR="009679A0">
        <w:rPr>
          <w:i/>
        </w:rPr>
        <w:t>Step</w:t>
      </w:r>
      <w:proofErr w:type="gramEnd"/>
      <w:r w:rsidR="009679A0">
        <w:rPr>
          <w:i/>
          <w:spacing w:val="-3"/>
        </w:rPr>
        <w:t xml:space="preserve"> </w:t>
      </w:r>
      <w:r w:rsidR="009679A0">
        <w:rPr>
          <w:i/>
        </w:rPr>
        <w:t>1</w:t>
      </w:r>
      <w:r w:rsidR="009679A0">
        <w:rPr>
          <w:i/>
          <w:spacing w:val="56"/>
        </w:rPr>
        <w:t xml:space="preserve"> </w:t>
      </w:r>
      <w:r w:rsidR="009679A0">
        <w:rPr>
          <w:i/>
        </w:rPr>
        <w:t>$</w:t>
      </w:r>
      <w:proofErr w:type="gramStart"/>
      <w:r w:rsidR="00FC18C3">
        <w:rPr>
          <w:i/>
        </w:rPr>
        <w:t>47,620</w:t>
      </w:r>
      <w:r w:rsidR="009679A0">
        <w:rPr>
          <w:i/>
          <w:spacing w:val="56"/>
        </w:rPr>
        <w:t xml:space="preserve"> </w:t>
      </w:r>
      <w:r>
        <w:rPr>
          <w:i/>
          <w:spacing w:val="56"/>
        </w:rPr>
        <w:t xml:space="preserve"> </w:t>
      </w:r>
      <w:r w:rsidR="009679A0">
        <w:rPr>
          <w:i/>
        </w:rPr>
        <w:t>-</w:t>
      </w:r>
      <w:proofErr w:type="gramEnd"/>
      <w:r w:rsidR="009679A0">
        <w:rPr>
          <w:i/>
          <w:spacing w:val="57"/>
        </w:rPr>
        <w:t xml:space="preserve"> </w:t>
      </w:r>
      <w:r>
        <w:rPr>
          <w:i/>
          <w:spacing w:val="57"/>
        </w:rPr>
        <w:t xml:space="preserve"> </w:t>
      </w:r>
      <w:r w:rsidR="009679A0">
        <w:rPr>
          <w:i/>
        </w:rPr>
        <w:t>Step</w:t>
      </w:r>
      <w:r w:rsidR="009679A0">
        <w:rPr>
          <w:i/>
          <w:spacing w:val="-3"/>
        </w:rPr>
        <w:t xml:space="preserve"> </w:t>
      </w:r>
      <w:r w:rsidR="009679A0">
        <w:rPr>
          <w:i/>
        </w:rPr>
        <w:t>2</w:t>
      </w:r>
      <w:r w:rsidR="009679A0">
        <w:rPr>
          <w:i/>
          <w:spacing w:val="56"/>
        </w:rPr>
        <w:t xml:space="preserve"> </w:t>
      </w:r>
      <w:r w:rsidR="009679A0">
        <w:rPr>
          <w:i/>
        </w:rPr>
        <w:t>$</w:t>
      </w:r>
      <w:proofErr w:type="gramStart"/>
      <w:r w:rsidR="00FC18C3">
        <w:rPr>
          <w:i/>
        </w:rPr>
        <w:t>53,572</w:t>
      </w:r>
      <w:r w:rsidR="009679A0">
        <w:rPr>
          <w:i/>
          <w:spacing w:val="58"/>
        </w:rPr>
        <w:t xml:space="preserve"> </w:t>
      </w:r>
      <w:r>
        <w:rPr>
          <w:i/>
          <w:spacing w:val="58"/>
        </w:rPr>
        <w:t xml:space="preserve"> </w:t>
      </w:r>
      <w:r w:rsidR="009679A0">
        <w:rPr>
          <w:i/>
        </w:rPr>
        <w:t>-</w:t>
      </w:r>
      <w:proofErr w:type="gramEnd"/>
      <w:r>
        <w:rPr>
          <w:i/>
        </w:rPr>
        <w:t xml:space="preserve"> </w:t>
      </w:r>
      <w:r w:rsidR="009679A0">
        <w:rPr>
          <w:i/>
          <w:spacing w:val="56"/>
        </w:rPr>
        <w:t xml:space="preserve"> </w:t>
      </w:r>
      <w:r w:rsidR="009679A0">
        <w:rPr>
          <w:i/>
        </w:rPr>
        <w:t>Step</w:t>
      </w:r>
      <w:r w:rsidR="009679A0">
        <w:rPr>
          <w:i/>
          <w:spacing w:val="-2"/>
        </w:rPr>
        <w:t xml:space="preserve"> </w:t>
      </w:r>
      <w:r w:rsidR="009679A0">
        <w:rPr>
          <w:i/>
        </w:rPr>
        <w:t>3</w:t>
      </w:r>
      <w:r w:rsidR="009679A0">
        <w:rPr>
          <w:i/>
          <w:spacing w:val="56"/>
        </w:rPr>
        <w:t xml:space="preserve"> </w:t>
      </w:r>
      <w:r w:rsidR="009679A0">
        <w:rPr>
          <w:i/>
          <w:spacing w:val="-2"/>
        </w:rPr>
        <w:t>$</w:t>
      </w:r>
      <w:r>
        <w:rPr>
          <w:i/>
          <w:spacing w:val="-2"/>
        </w:rPr>
        <w:t>59,525</w:t>
      </w:r>
    </w:p>
    <w:p w14:paraId="42BADC05" w14:textId="0777CEBF" w:rsidR="00523664" w:rsidRPr="00FD77F2" w:rsidRDefault="009679A0" w:rsidP="00DB6F21">
      <w:pPr>
        <w:ind w:right="360"/>
        <w:jc w:val="both"/>
        <w:rPr>
          <w:i/>
        </w:rPr>
      </w:pPr>
      <w:r w:rsidRPr="00FD77F2">
        <w:rPr>
          <w:b/>
          <w:i/>
        </w:rPr>
        <w:t>Benefits</w:t>
      </w:r>
      <w:proofErr w:type="gramStart"/>
      <w:r w:rsidRPr="00FD77F2">
        <w:rPr>
          <w:b/>
          <w:i/>
        </w:rPr>
        <w:t>:</w:t>
      </w:r>
      <w:r w:rsidR="006B1D17">
        <w:rPr>
          <w:b/>
          <w:i/>
        </w:rPr>
        <w:t xml:space="preserve"> </w:t>
      </w:r>
      <w:r w:rsidRPr="00FD77F2">
        <w:rPr>
          <w:b/>
          <w:i/>
          <w:spacing w:val="3"/>
        </w:rPr>
        <w:t xml:space="preserve"> </w:t>
      </w:r>
      <w:r w:rsidR="006B1D17" w:rsidRPr="006B1D17">
        <w:rPr>
          <w:bCs/>
          <w:i/>
          <w:spacing w:val="3"/>
        </w:rPr>
        <w:t>C</w:t>
      </w:r>
      <w:proofErr w:type="spellStart"/>
      <w:r w:rsidR="006B1D17">
        <w:rPr>
          <w:i/>
          <w:lang w:val="en-CA" w:eastAsia="en-CA"/>
        </w:rPr>
        <w:t>omprehensive</w:t>
      </w:r>
      <w:proofErr w:type="spellEnd"/>
      <w:proofErr w:type="gramEnd"/>
      <w:r w:rsidR="007C51AE">
        <w:rPr>
          <w:i/>
          <w:lang w:val="en-CA" w:eastAsia="en-CA"/>
        </w:rPr>
        <w:t xml:space="preserve"> Benefit Package</w:t>
      </w:r>
    </w:p>
    <w:p w14:paraId="42BADC07" w14:textId="6016B007" w:rsidR="00523664" w:rsidRDefault="00523664" w:rsidP="00907328">
      <w:pPr>
        <w:pStyle w:val="BodyText"/>
        <w:jc w:val="both"/>
        <w:rPr>
          <w:i/>
        </w:rPr>
      </w:pPr>
    </w:p>
    <w:p w14:paraId="3EDBACD3" w14:textId="66043D05" w:rsidR="00FD77F2" w:rsidRDefault="00FD77F2" w:rsidP="00907328">
      <w:pPr>
        <w:pStyle w:val="BodyText"/>
        <w:jc w:val="both"/>
        <w:rPr>
          <w:i/>
        </w:rPr>
      </w:pPr>
    </w:p>
    <w:p w14:paraId="42BADC08" w14:textId="4ECE51A0" w:rsidR="00523664" w:rsidRDefault="009679A0" w:rsidP="00712A7C">
      <w:pPr>
        <w:pStyle w:val="BodyText"/>
        <w:ind w:right="360"/>
        <w:jc w:val="both"/>
      </w:pPr>
      <w:r>
        <w:t>PAR provides psychoeducational group programming for adult individuals charged with domestic assault.</w:t>
      </w:r>
      <w:r>
        <w:rPr>
          <w:spacing w:val="35"/>
        </w:rPr>
        <w:t xml:space="preserve"> </w:t>
      </w:r>
      <w:r w:rsidR="0032111D">
        <w:rPr>
          <w:spacing w:val="35"/>
        </w:rPr>
        <w:t xml:space="preserve"> </w:t>
      </w:r>
      <w:r>
        <w:t>Haldimand-Norfolk</w:t>
      </w:r>
      <w:r>
        <w:rPr>
          <w:spacing w:val="-3"/>
        </w:rPr>
        <w:t xml:space="preserve"> </w:t>
      </w:r>
      <w:r>
        <w:t>R</w:t>
      </w:r>
      <w:r w:rsidR="00750C58">
        <w:t>.</w:t>
      </w:r>
      <w:r>
        <w:t>E</w:t>
      </w:r>
      <w:r w:rsidR="00750C58">
        <w:t>.</w:t>
      </w:r>
      <w:r>
        <w:t>A</w:t>
      </w:r>
      <w:r w:rsidR="00750C58">
        <w:t>.</w:t>
      </w:r>
      <w:r>
        <w:t>C</w:t>
      </w:r>
      <w:r w:rsidR="00750C58">
        <w:t>.</w:t>
      </w:r>
      <w:r>
        <w:t>H</w:t>
      </w:r>
      <w:r w:rsidR="00750C58">
        <w:t>.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FC18C3">
        <w:rPr>
          <w:spacing w:val="-4"/>
        </w:rPr>
        <w:t xml:space="preserve">coordinate and </w:t>
      </w:r>
      <w:r w:rsidR="00FC18C3">
        <w:t>facilitate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 xml:space="preserve">for </w:t>
      </w:r>
      <w:r w:rsidR="00EA55C9">
        <w:t>individuals</w:t>
      </w:r>
      <w:r>
        <w:t xml:space="preserve">, </w:t>
      </w:r>
      <w:r w:rsidR="00FC18C3">
        <w:t xml:space="preserve">as </w:t>
      </w:r>
      <w:r w:rsidR="00750C58">
        <w:t>outlined in</w:t>
      </w:r>
      <w:r w:rsidR="00FC18C3">
        <w:t xml:space="preserve"> the </w:t>
      </w:r>
      <w:r w:rsidR="00FC53C5">
        <w:t xml:space="preserve">Ministry of Attorney General PAR Program Standards.  </w:t>
      </w:r>
    </w:p>
    <w:p w14:paraId="42BADC09" w14:textId="77777777" w:rsidR="00523664" w:rsidRDefault="00523664" w:rsidP="00712A7C">
      <w:pPr>
        <w:pStyle w:val="BodyText"/>
        <w:ind w:right="360"/>
        <w:jc w:val="both"/>
      </w:pPr>
    </w:p>
    <w:p w14:paraId="42BADC0A" w14:textId="77777777" w:rsidR="00523664" w:rsidRDefault="009679A0" w:rsidP="00712A7C">
      <w:pPr>
        <w:pStyle w:val="Heading1"/>
        <w:spacing w:line="252" w:lineRule="exact"/>
        <w:ind w:left="0" w:right="360"/>
        <w:jc w:val="both"/>
      </w:pPr>
      <w:r>
        <w:rPr>
          <w:spacing w:val="-2"/>
        </w:rPr>
        <w:t>Responsibilities</w:t>
      </w:r>
    </w:p>
    <w:p w14:paraId="6B9A6A3B" w14:textId="77777777" w:rsidR="005B3BF2" w:rsidRPr="00FB265E" w:rsidRDefault="005B3BF2" w:rsidP="00712A7C">
      <w:pPr>
        <w:pStyle w:val="ListParagraph"/>
        <w:numPr>
          <w:ilvl w:val="0"/>
          <w:numId w:val="1"/>
        </w:numPr>
        <w:tabs>
          <w:tab w:val="left" w:pos="784"/>
        </w:tabs>
        <w:ind w:left="0" w:right="360" w:firstLine="360"/>
        <w:jc w:val="both"/>
      </w:pPr>
      <w:r>
        <w:rPr>
          <w:spacing w:val="-2"/>
        </w:rPr>
        <w:t>Review referrals, complete intakes, and determine program eligibility</w:t>
      </w:r>
    </w:p>
    <w:p w14:paraId="1548560E" w14:textId="2D9667F2" w:rsidR="00417CC0" w:rsidRDefault="009679A0" w:rsidP="00712A7C">
      <w:pPr>
        <w:pStyle w:val="ListParagraph"/>
        <w:numPr>
          <w:ilvl w:val="0"/>
          <w:numId w:val="1"/>
        </w:numPr>
        <w:tabs>
          <w:tab w:val="left" w:pos="784"/>
        </w:tabs>
        <w:ind w:left="0" w:right="360" w:firstLine="360"/>
        <w:jc w:val="both"/>
      </w:pPr>
      <w:r>
        <w:rPr>
          <w:spacing w:val="-2"/>
        </w:rPr>
        <w:t>Plan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co-facilitate</w:t>
      </w:r>
      <w:r>
        <w:rPr>
          <w:spacing w:val="-6"/>
        </w:rPr>
        <w:t xml:space="preserve"> </w:t>
      </w:r>
      <w:r>
        <w:rPr>
          <w:spacing w:val="-2"/>
        </w:rPr>
        <w:t>weekly</w:t>
      </w:r>
      <w:r>
        <w:rPr>
          <w:spacing w:val="-4"/>
        </w:rPr>
        <w:t xml:space="preserve"> </w:t>
      </w:r>
      <w:r>
        <w:rPr>
          <w:spacing w:val="-2"/>
        </w:rPr>
        <w:t>group-based</w:t>
      </w:r>
      <w:r>
        <w:rPr>
          <w:spacing w:val="-5"/>
        </w:rPr>
        <w:t xml:space="preserve"> </w:t>
      </w:r>
      <w:r>
        <w:rPr>
          <w:spacing w:val="-2"/>
        </w:rPr>
        <w:t>programming</w:t>
      </w:r>
    </w:p>
    <w:p w14:paraId="63FF5D9F" w14:textId="117EBEF7" w:rsidR="00417CC0" w:rsidRPr="00FB265E" w:rsidRDefault="009679A0" w:rsidP="00712A7C">
      <w:pPr>
        <w:pStyle w:val="ListParagraph"/>
        <w:numPr>
          <w:ilvl w:val="0"/>
          <w:numId w:val="1"/>
        </w:numPr>
        <w:tabs>
          <w:tab w:val="left" w:pos="810"/>
        </w:tabs>
        <w:ind w:right="360" w:hanging="450"/>
        <w:jc w:val="both"/>
      </w:pPr>
      <w:r>
        <w:rPr>
          <w:spacing w:val="-2"/>
        </w:rPr>
        <w:t>Monitor</w:t>
      </w:r>
      <w:r w:rsidR="00417CC0">
        <w:rPr>
          <w:spacing w:val="-2"/>
        </w:rPr>
        <w:t xml:space="preserve"> and</w:t>
      </w:r>
      <w:r>
        <w:rPr>
          <w:spacing w:val="-14"/>
        </w:rPr>
        <w:t xml:space="preserve"> </w:t>
      </w:r>
      <w:r>
        <w:rPr>
          <w:spacing w:val="-2"/>
        </w:rPr>
        <w:t>evaluate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participation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progress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group</w:t>
      </w:r>
      <w:r>
        <w:rPr>
          <w:spacing w:val="-11"/>
        </w:rPr>
        <w:t xml:space="preserve"> </w:t>
      </w:r>
      <w:r>
        <w:rPr>
          <w:spacing w:val="-2"/>
        </w:rPr>
        <w:t>attendees</w:t>
      </w:r>
      <w:r w:rsidR="00750C58">
        <w:rPr>
          <w:spacing w:val="-2"/>
        </w:rPr>
        <w:t xml:space="preserve"> and address needs as appropriate</w:t>
      </w:r>
    </w:p>
    <w:p w14:paraId="70B8C84B" w14:textId="7077B814" w:rsidR="00750C58" w:rsidRDefault="00750C58" w:rsidP="00712A7C">
      <w:pPr>
        <w:pStyle w:val="ListParagraph"/>
        <w:numPr>
          <w:ilvl w:val="0"/>
          <w:numId w:val="1"/>
        </w:numPr>
        <w:tabs>
          <w:tab w:val="left" w:pos="808"/>
        </w:tabs>
        <w:ind w:left="0" w:right="360" w:firstLine="360"/>
        <w:jc w:val="both"/>
      </w:pPr>
      <w:r w:rsidRPr="00361F0E">
        <w:rPr>
          <w:spacing w:val="-2"/>
        </w:rPr>
        <w:t xml:space="preserve">Provide guidance to </w:t>
      </w:r>
      <w:r w:rsidR="0032111D">
        <w:rPr>
          <w:spacing w:val="-2"/>
        </w:rPr>
        <w:t>c</w:t>
      </w:r>
      <w:r w:rsidRPr="00361F0E">
        <w:rPr>
          <w:spacing w:val="-2"/>
        </w:rPr>
        <w:t>asual Group Services Workers</w:t>
      </w:r>
    </w:p>
    <w:p w14:paraId="7BC97E49" w14:textId="459F482F" w:rsidR="00750C58" w:rsidRDefault="00750C58" w:rsidP="00712A7C">
      <w:pPr>
        <w:pStyle w:val="ListParagraph"/>
        <w:numPr>
          <w:ilvl w:val="0"/>
          <w:numId w:val="1"/>
        </w:numPr>
        <w:tabs>
          <w:tab w:val="left" w:pos="784"/>
        </w:tabs>
        <w:ind w:left="0" w:right="360" w:firstLine="360"/>
        <w:jc w:val="both"/>
      </w:pPr>
      <w:r>
        <w:rPr>
          <w:spacing w:val="-2"/>
        </w:rPr>
        <w:t>Contact,</w:t>
      </w:r>
      <w:r>
        <w:rPr>
          <w:spacing w:val="-7"/>
        </w:rPr>
        <w:t xml:space="preserve"> </w:t>
      </w:r>
      <w:r>
        <w:rPr>
          <w:spacing w:val="-2"/>
        </w:rPr>
        <w:t>consult,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liaise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justice</w:t>
      </w:r>
      <w:r>
        <w:rPr>
          <w:spacing w:val="-7"/>
        </w:rPr>
        <w:t xml:space="preserve"> </w:t>
      </w:r>
      <w:r>
        <w:rPr>
          <w:spacing w:val="-2"/>
        </w:rPr>
        <w:t>partners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2"/>
        </w:rPr>
        <w:t xml:space="preserve">agencies </w:t>
      </w:r>
    </w:p>
    <w:p w14:paraId="42BADC0D" w14:textId="18576FF7" w:rsidR="00523664" w:rsidRDefault="005B3BF2" w:rsidP="00712A7C">
      <w:pPr>
        <w:pStyle w:val="ListParagraph"/>
        <w:numPr>
          <w:ilvl w:val="0"/>
          <w:numId w:val="1"/>
        </w:numPr>
        <w:tabs>
          <w:tab w:val="left" w:pos="784"/>
        </w:tabs>
        <w:ind w:left="0" w:right="360" w:firstLine="360"/>
        <w:jc w:val="both"/>
      </w:pPr>
      <w:r w:rsidRPr="00417CC0">
        <w:rPr>
          <w:spacing w:val="-2"/>
        </w:rPr>
        <w:t>Identify risk factors</w:t>
      </w:r>
      <w:r w:rsidR="00750C58">
        <w:rPr>
          <w:spacing w:val="-2"/>
        </w:rPr>
        <w:t xml:space="preserve"> and</w:t>
      </w:r>
      <w:r w:rsidRPr="00417CC0">
        <w:rPr>
          <w:spacing w:val="-2"/>
        </w:rPr>
        <w:t xml:space="preserve"> </w:t>
      </w:r>
      <w:r w:rsidR="00417CC0" w:rsidRPr="00417CC0">
        <w:rPr>
          <w:spacing w:val="-2"/>
        </w:rPr>
        <w:t>respond to</w:t>
      </w:r>
      <w:r w:rsidRPr="00417CC0">
        <w:rPr>
          <w:spacing w:val="-2"/>
        </w:rPr>
        <w:t xml:space="preserve"> crisis situation</w:t>
      </w:r>
      <w:r w:rsidR="00750C58">
        <w:rPr>
          <w:spacing w:val="-2"/>
        </w:rPr>
        <w:t xml:space="preserve">s </w:t>
      </w:r>
    </w:p>
    <w:p w14:paraId="42BADC0F" w14:textId="7B0DD3DC" w:rsidR="00523664" w:rsidRPr="00FB265E" w:rsidRDefault="005B3BF2" w:rsidP="00712A7C">
      <w:pPr>
        <w:pStyle w:val="ListParagraph"/>
        <w:numPr>
          <w:ilvl w:val="0"/>
          <w:numId w:val="1"/>
        </w:numPr>
        <w:tabs>
          <w:tab w:val="left" w:pos="784"/>
        </w:tabs>
        <w:spacing w:line="269" w:lineRule="exact"/>
        <w:ind w:left="0" w:right="360" w:firstLine="360"/>
        <w:jc w:val="both"/>
      </w:pPr>
      <w:r>
        <w:rPr>
          <w:spacing w:val="-4"/>
        </w:rPr>
        <w:t>P</w:t>
      </w:r>
      <w:r w:rsidR="009679A0">
        <w:rPr>
          <w:spacing w:val="-4"/>
        </w:rPr>
        <w:t>repare</w:t>
      </w:r>
      <w:r w:rsidR="009679A0">
        <w:rPr>
          <w:spacing w:val="1"/>
        </w:rPr>
        <w:t xml:space="preserve"> </w:t>
      </w:r>
      <w:r w:rsidR="009679A0">
        <w:rPr>
          <w:spacing w:val="-4"/>
        </w:rPr>
        <w:t>court</w:t>
      </w:r>
      <w:r w:rsidR="009679A0">
        <w:rPr>
          <w:spacing w:val="2"/>
        </w:rPr>
        <w:t xml:space="preserve"> </w:t>
      </w:r>
      <w:r w:rsidR="009679A0">
        <w:rPr>
          <w:spacing w:val="-4"/>
        </w:rPr>
        <w:t>required</w:t>
      </w:r>
      <w:r w:rsidR="009679A0">
        <w:rPr>
          <w:spacing w:val="3"/>
        </w:rPr>
        <w:t xml:space="preserve"> </w:t>
      </w:r>
      <w:r w:rsidR="009679A0">
        <w:rPr>
          <w:spacing w:val="-4"/>
        </w:rPr>
        <w:t>documentation</w:t>
      </w:r>
      <w:r w:rsidR="009679A0">
        <w:rPr>
          <w:spacing w:val="2"/>
        </w:rPr>
        <w:t xml:space="preserve"> </w:t>
      </w:r>
      <w:r>
        <w:rPr>
          <w:spacing w:val="-4"/>
        </w:rPr>
        <w:t xml:space="preserve">and statistical data </w:t>
      </w:r>
    </w:p>
    <w:p w14:paraId="5D327F89" w14:textId="3BDDBB12" w:rsidR="00417CC0" w:rsidRDefault="00417CC0" w:rsidP="00712A7C">
      <w:pPr>
        <w:pStyle w:val="ListParagraph"/>
        <w:numPr>
          <w:ilvl w:val="0"/>
          <w:numId w:val="1"/>
        </w:numPr>
        <w:tabs>
          <w:tab w:val="left" w:pos="784"/>
        </w:tabs>
        <w:spacing w:line="269" w:lineRule="exact"/>
        <w:ind w:left="0" w:right="360" w:firstLine="360"/>
        <w:jc w:val="both"/>
      </w:pPr>
      <w:r>
        <w:t xml:space="preserve">Assist program </w:t>
      </w:r>
      <w:proofErr w:type="gramStart"/>
      <w:r>
        <w:t>manager</w:t>
      </w:r>
      <w:proofErr w:type="gramEnd"/>
      <w:r>
        <w:t xml:space="preserve"> in creating </w:t>
      </w:r>
      <w:proofErr w:type="gramStart"/>
      <w:r>
        <w:t>annual</w:t>
      </w:r>
      <w:proofErr w:type="gramEnd"/>
      <w:r>
        <w:t xml:space="preserve"> work plan</w:t>
      </w:r>
      <w:r w:rsidR="0032111D">
        <w:t>.</w:t>
      </w:r>
      <w:r w:rsidR="00AB7243">
        <w:t xml:space="preserve"> </w:t>
      </w:r>
    </w:p>
    <w:p w14:paraId="42BADC11" w14:textId="77777777" w:rsidR="00523664" w:rsidRDefault="00523664" w:rsidP="00712A7C">
      <w:pPr>
        <w:pStyle w:val="BodyText"/>
        <w:ind w:right="360"/>
        <w:jc w:val="both"/>
      </w:pPr>
    </w:p>
    <w:p w14:paraId="42BADC12" w14:textId="77777777" w:rsidR="00523664" w:rsidRDefault="009679A0" w:rsidP="00712A7C">
      <w:pPr>
        <w:pStyle w:val="Heading1"/>
        <w:spacing w:line="252" w:lineRule="exact"/>
        <w:ind w:left="0" w:right="360"/>
        <w:jc w:val="both"/>
      </w:pPr>
      <w:r>
        <w:rPr>
          <w:spacing w:val="-2"/>
        </w:rPr>
        <w:t>Qualifications</w:t>
      </w:r>
    </w:p>
    <w:p w14:paraId="196F77B5" w14:textId="77777777" w:rsidR="00EA55C9" w:rsidRDefault="00EA55C9" w:rsidP="001C18B1">
      <w:pPr>
        <w:tabs>
          <w:tab w:val="left" w:pos="808"/>
          <w:tab w:val="left" w:pos="810"/>
        </w:tabs>
        <w:ind w:right="360"/>
        <w:jc w:val="both"/>
      </w:pPr>
    </w:p>
    <w:p w14:paraId="46D90313" w14:textId="229F72D8" w:rsidR="00EA55C9" w:rsidRDefault="00EA55C9" w:rsidP="00712A7C">
      <w:pPr>
        <w:pStyle w:val="ListParagraph"/>
        <w:numPr>
          <w:ilvl w:val="0"/>
          <w:numId w:val="1"/>
        </w:numPr>
        <w:tabs>
          <w:tab w:val="left" w:pos="808"/>
          <w:tab w:val="left" w:pos="810"/>
        </w:tabs>
        <w:spacing w:line="240" w:lineRule="auto"/>
        <w:ind w:left="720" w:right="360"/>
        <w:jc w:val="both"/>
      </w:pPr>
      <w:r>
        <w:t xml:space="preserve">College Diploma (Social Services) or a </w:t>
      </w:r>
      <w:proofErr w:type="gramStart"/>
      <w:r>
        <w:t>Bachelor’s Degree in Social Sciences</w:t>
      </w:r>
      <w:proofErr w:type="gramEnd"/>
      <w:r>
        <w:t xml:space="preserve"> from a University of recognized standing, or an acceptable equivalent</w:t>
      </w:r>
    </w:p>
    <w:p w14:paraId="501EB1B6" w14:textId="51DDD8F5" w:rsidR="003A09BA" w:rsidRDefault="003A09BA" w:rsidP="00712A7C">
      <w:pPr>
        <w:pStyle w:val="ListParagraph"/>
        <w:numPr>
          <w:ilvl w:val="0"/>
          <w:numId w:val="1"/>
        </w:numPr>
        <w:tabs>
          <w:tab w:val="left" w:pos="808"/>
          <w:tab w:val="left" w:pos="810"/>
        </w:tabs>
        <w:spacing w:line="240" w:lineRule="auto"/>
        <w:ind w:left="720" w:right="360"/>
        <w:jc w:val="both"/>
      </w:pPr>
      <w:r>
        <w:t>Experience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victims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offenders</w:t>
      </w:r>
      <w:r>
        <w:rPr>
          <w:spacing w:val="-4"/>
        </w:rPr>
        <w:t xml:space="preserve"> </w:t>
      </w:r>
      <w:r>
        <w:t>of domestic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justice system processes related to domestic violence</w:t>
      </w:r>
    </w:p>
    <w:p w14:paraId="44947CD7" w14:textId="77777777" w:rsidR="003A09BA" w:rsidRDefault="003A09BA" w:rsidP="00712A7C">
      <w:pPr>
        <w:pStyle w:val="ListParagraph"/>
        <w:numPr>
          <w:ilvl w:val="0"/>
          <w:numId w:val="1"/>
        </w:numPr>
        <w:tabs>
          <w:tab w:val="left" w:pos="810"/>
        </w:tabs>
        <w:spacing w:line="237" w:lineRule="auto"/>
        <w:ind w:left="720" w:right="360"/>
        <w:jc w:val="both"/>
      </w:pPr>
      <w:r>
        <w:t>A</w:t>
      </w:r>
      <w:r>
        <w:rPr>
          <w:spacing w:val="-16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years’</w:t>
      </w:r>
      <w:r>
        <w:rPr>
          <w:spacing w:val="-15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facilitating</w:t>
      </w:r>
      <w:r>
        <w:rPr>
          <w:spacing w:val="-16"/>
        </w:rPr>
        <w:t xml:space="preserve"> </w:t>
      </w:r>
      <w:r>
        <w:t>groups,</w:t>
      </w:r>
      <w:r>
        <w:rPr>
          <w:spacing w:val="-1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in-person and virtual formats</w:t>
      </w:r>
    </w:p>
    <w:p w14:paraId="3872795D" w14:textId="33EF96D8" w:rsidR="000D3C6B" w:rsidRDefault="000D3C6B" w:rsidP="00712A7C">
      <w:pPr>
        <w:pStyle w:val="ListParagraph"/>
        <w:numPr>
          <w:ilvl w:val="0"/>
          <w:numId w:val="1"/>
        </w:numPr>
        <w:tabs>
          <w:tab w:val="left" w:pos="808"/>
        </w:tabs>
        <w:ind w:left="720" w:right="360"/>
        <w:jc w:val="both"/>
      </w:pPr>
      <w:r>
        <w:rPr>
          <w:spacing w:val="-2"/>
        </w:rPr>
        <w:t xml:space="preserve">Demonstrated understanding of intimate partner violence, including the dynamics of violence and abuse, power and control, gender roles, socialization, and effects of abuse on women and children.  </w:t>
      </w:r>
    </w:p>
    <w:p w14:paraId="42BADC17" w14:textId="77777777" w:rsidR="00523664" w:rsidRDefault="009679A0" w:rsidP="00712A7C">
      <w:pPr>
        <w:pStyle w:val="ListParagraph"/>
        <w:numPr>
          <w:ilvl w:val="0"/>
          <w:numId w:val="1"/>
        </w:numPr>
        <w:tabs>
          <w:tab w:val="left" w:pos="809"/>
        </w:tabs>
        <w:spacing w:line="269" w:lineRule="exact"/>
        <w:ind w:left="720" w:right="360"/>
        <w:jc w:val="both"/>
      </w:pPr>
      <w:r>
        <w:t>Proven</w:t>
      </w:r>
      <w:r>
        <w:rPr>
          <w:spacing w:val="-10"/>
        </w:rPr>
        <w:t xml:space="preserve"> </w:t>
      </w:r>
      <w:r>
        <w:t>success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designing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implementing</w:t>
      </w:r>
      <w:r>
        <w:rPr>
          <w:spacing w:val="-11"/>
        </w:rPr>
        <w:t xml:space="preserve"> </w:t>
      </w:r>
      <w:r>
        <w:t>adult-focused</w:t>
      </w:r>
      <w:r>
        <w:rPr>
          <w:spacing w:val="-12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2"/>
        </w:rPr>
        <w:t>strategies</w:t>
      </w:r>
    </w:p>
    <w:p w14:paraId="42BADC18" w14:textId="77777777" w:rsidR="00523664" w:rsidRDefault="009679A0" w:rsidP="00712A7C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720" w:right="360"/>
        <w:jc w:val="both"/>
      </w:pPr>
      <w:r>
        <w:t>Excellent</w:t>
      </w:r>
      <w:r>
        <w:rPr>
          <w:spacing w:val="-6"/>
        </w:rPr>
        <w:t xml:space="preserve"> </w:t>
      </w:r>
      <w:r>
        <w:t>communication,</w:t>
      </w:r>
      <w:r>
        <w:rPr>
          <w:spacing w:val="-6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problem-solving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community </w:t>
      </w:r>
      <w:r>
        <w:rPr>
          <w:spacing w:val="-2"/>
        </w:rPr>
        <w:t>resources</w:t>
      </w:r>
    </w:p>
    <w:p w14:paraId="42BADC19" w14:textId="77777777" w:rsidR="00523664" w:rsidRDefault="009679A0" w:rsidP="00712A7C">
      <w:pPr>
        <w:pStyle w:val="ListParagraph"/>
        <w:numPr>
          <w:ilvl w:val="0"/>
          <w:numId w:val="1"/>
        </w:numPr>
        <w:tabs>
          <w:tab w:val="left" w:pos="809"/>
        </w:tabs>
        <w:spacing w:line="267" w:lineRule="exact"/>
        <w:ind w:left="720" w:right="360"/>
        <w:jc w:val="both"/>
      </w:pPr>
      <w:r>
        <w:t>Criminal</w:t>
      </w:r>
      <w:r>
        <w:rPr>
          <w:spacing w:val="69"/>
        </w:rPr>
        <w:t xml:space="preserve"> </w:t>
      </w:r>
      <w:r>
        <w:t>Record</w:t>
      </w:r>
      <w:r>
        <w:rPr>
          <w:spacing w:val="69"/>
        </w:rPr>
        <w:t xml:space="preserve"> </w:t>
      </w:r>
      <w:r>
        <w:t>&amp;</w:t>
      </w:r>
      <w:r>
        <w:rPr>
          <w:spacing w:val="69"/>
        </w:rPr>
        <w:t xml:space="preserve"> </w:t>
      </w:r>
      <w:r>
        <w:t>Judicial</w:t>
      </w:r>
      <w:r>
        <w:rPr>
          <w:spacing w:val="68"/>
        </w:rPr>
        <w:t xml:space="preserve"> </w:t>
      </w:r>
      <w:r>
        <w:t>Matters</w:t>
      </w:r>
      <w:r>
        <w:rPr>
          <w:spacing w:val="69"/>
        </w:rPr>
        <w:t xml:space="preserve"> </w:t>
      </w:r>
      <w:r>
        <w:t>Check,</w:t>
      </w:r>
      <w:r>
        <w:rPr>
          <w:spacing w:val="-6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rPr>
          <w:spacing w:val="-2"/>
        </w:rPr>
        <w:t>Declaration/Release</w:t>
      </w:r>
    </w:p>
    <w:p w14:paraId="42BADC1A" w14:textId="044CA0D8" w:rsidR="00523664" w:rsidRDefault="009679A0" w:rsidP="00712A7C">
      <w:pPr>
        <w:pStyle w:val="ListParagraph"/>
        <w:numPr>
          <w:ilvl w:val="0"/>
          <w:numId w:val="1"/>
        </w:numPr>
        <w:tabs>
          <w:tab w:val="left" w:pos="810"/>
        </w:tabs>
        <w:spacing w:line="240" w:lineRule="auto"/>
        <w:ind w:left="720" w:right="360"/>
        <w:jc w:val="both"/>
      </w:pPr>
      <w:r>
        <w:t>Possession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licence,</w:t>
      </w:r>
      <w:r>
        <w:rPr>
          <w:spacing w:val="-5"/>
        </w:rPr>
        <w:t xml:space="preserve"> </w:t>
      </w:r>
      <w:r>
        <w:t>$2</w:t>
      </w:r>
      <w:r>
        <w:rPr>
          <w:spacing w:val="-5"/>
        </w:rPr>
        <w:t xml:space="preserve"> </w:t>
      </w:r>
      <w:r>
        <w:t>million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insurance,</w:t>
      </w:r>
      <w:r>
        <w:rPr>
          <w:spacing w:val="-4"/>
        </w:rPr>
        <w:t xml:space="preserve"> </w:t>
      </w:r>
      <w:r w:rsidR="00EA55C9">
        <w:t>satisfactory</w:t>
      </w:r>
      <w:r>
        <w:rPr>
          <w:spacing w:val="-5"/>
        </w:rPr>
        <w:t xml:space="preserve"> </w:t>
      </w:r>
      <w:r>
        <w:t>Driver Abstract, and use of a vehicle.</w:t>
      </w:r>
    </w:p>
    <w:p w14:paraId="42BADC1B" w14:textId="77777777" w:rsidR="00523664" w:rsidRDefault="00523664" w:rsidP="00712A7C">
      <w:pPr>
        <w:pStyle w:val="BodyText"/>
        <w:ind w:right="360"/>
        <w:jc w:val="both"/>
      </w:pPr>
    </w:p>
    <w:p w14:paraId="3E3E536A" w14:textId="77777777" w:rsidR="006B1D17" w:rsidRDefault="006B1D17" w:rsidP="00712A7C">
      <w:pPr>
        <w:pStyle w:val="BodyText"/>
        <w:ind w:right="360"/>
        <w:jc w:val="both"/>
      </w:pPr>
    </w:p>
    <w:p w14:paraId="42BADC1C" w14:textId="1E62F908" w:rsidR="00523664" w:rsidRDefault="009679A0" w:rsidP="00712A7C">
      <w:pPr>
        <w:pStyle w:val="Heading1"/>
        <w:ind w:left="0" w:right="360"/>
        <w:jc w:val="both"/>
      </w:pPr>
      <w:r>
        <w:t xml:space="preserve">Applicants are welcome to email </w:t>
      </w:r>
      <w:hyperlink r:id="rId6">
        <w:r>
          <w:t>the</w:t>
        </w:r>
      </w:hyperlink>
      <w:r>
        <w:t xml:space="preserve"> Youth &amp; Justice Services Manager, Kathy Gammon, </w:t>
      </w:r>
      <w:hyperlink r:id="rId7">
        <w:r>
          <w:rPr>
            <w:color w:val="0000FF"/>
            <w:u w:val="single" w:color="0000FF"/>
          </w:rPr>
          <w:t>kgammon@hnreach.on.ca</w:t>
        </w:r>
      </w:hyperlink>
      <w:r>
        <w:rPr>
          <w:color w:val="0000FF"/>
        </w:rPr>
        <w:t xml:space="preserve"> </w:t>
      </w:r>
      <w:r>
        <w:t xml:space="preserve">for more information about </w:t>
      </w:r>
      <w:r w:rsidR="003A09BA">
        <w:t>this position,</w:t>
      </w:r>
      <w:r w:rsidR="0032111D">
        <w:t xml:space="preserve"> comprehensive benefit package</w:t>
      </w:r>
      <w:r w:rsidR="003A09BA">
        <w:t>, career growth opportunities</w:t>
      </w:r>
      <w:r>
        <w:t>, or to find out more about working at H-N REACH.</w:t>
      </w:r>
    </w:p>
    <w:p w14:paraId="42BADC1D" w14:textId="77777777" w:rsidR="00523664" w:rsidRDefault="00523664" w:rsidP="00712A7C">
      <w:pPr>
        <w:pStyle w:val="BodyText"/>
        <w:ind w:right="360"/>
        <w:jc w:val="both"/>
        <w:rPr>
          <w:b/>
        </w:rPr>
      </w:pPr>
    </w:p>
    <w:p w14:paraId="42BADC1F" w14:textId="334A91F6" w:rsidR="00523664" w:rsidRPr="001C18B1" w:rsidRDefault="009679A0" w:rsidP="00A07A8F">
      <w:pPr>
        <w:spacing w:before="1"/>
        <w:ind w:right="360"/>
        <w:rPr>
          <w:b/>
        </w:rPr>
      </w:pPr>
      <w:r w:rsidRPr="001C18B1">
        <w:rPr>
          <w:b/>
        </w:rPr>
        <w:t>Please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submit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a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cover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letter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(citing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the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reference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#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above)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&amp;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resume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by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>email</w:t>
      </w:r>
      <w:r w:rsidRPr="001C18B1">
        <w:rPr>
          <w:b/>
          <w:spacing w:val="80"/>
          <w:w w:val="150"/>
        </w:rPr>
        <w:t xml:space="preserve"> </w:t>
      </w:r>
      <w:r w:rsidRPr="001C18B1">
        <w:rPr>
          <w:b/>
        </w:rPr>
        <w:t xml:space="preserve">to </w:t>
      </w:r>
      <w:hyperlink r:id="rId8">
        <w:r w:rsidRPr="001C18B1">
          <w:rPr>
            <w:b/>
            <w:color w:val="0000FF"/>
            <w:u w:val="single" w:color="0000FF"/>
          </w:rPr>
          <w:t>jobs@hnreach.on.ca</w:t>
        </w:r>
      </w:hyperlink>
      <w:r w:rsidRPr="001C18B1">
        <w:rPr>
          <w:b/>
          <w:color w:val="0000FF"/>
        </w:rPr>
        <w:t xml:space="preserve"> </w:t>
      </w:r>
      <w:r w:rsidRPr="001C18B1">
        <w:rPr>
          <w:b/>
        </w:rPr>
        <w:t xml:space="preserve">by </w:t>
      </w:r>
      <w:r w:rsidR="0024570D" w:rsidRPr="001C18B1">
        <w:rPr>
          <w:b/>
        </w:rPr>
        <w:t>July 2</w:t>
      </w:r>
      <w:r w:rsidR="00FB663D" w:rsidRPr="001C18B1">
        <w:rPr>
          <w:b/>
        </w:rPr>
        <w:t>4</w:t>
      </w:r>
      <w:r w:rsidR="00FB663D" w:rsidRPr="001C18B1">
        <w:rPr>
          <w:b/>
          <w:vertAlign w:val="superscript"/>
        </w:rPr>
        <w:t>th</w:t>
      </w:r>
      <w:r w:rsidR="0024570D" w:rsidRPr="001C18B1">
        <w:rPr>
          <w:b/>
        </w:rPr>
        <w:t>,</w:t>
      </w:r>
      <w:r w:rsidRPr="001C18B1">
        <w:rPr>
          <w:b/>
        </w:rPr>
        <w:t xml:space="preserve"> </w:t>
      </w:r>
      <w:proofErr w:type="gramStart"/>
      <w:r w:rsidRPr="001C18B1">
        <w:rPr>
          <w:b/>
        </w:rPr>
        <w:t>2025</w:t>
      </w:r>
      <w:proofErr w:type="gramEnd"/>
      <w:r w:rsidRPr="001C18B1">
        <w:rPr>
          <w:b/>
        </w:rPr>
        <w:t xml:space="preserve"> to:</w:t>
      </w:r>
    </w:p>
    <w:p w14:paraId="42BADC20" w14:textId="77777777" w:rsidR="00523664" w:rsidRPr="001C18B1" w:rsidRDefault="009679A0" w:rsidP="0014184F">
      <w:pPr>
        <w:pStyle w:val="BodyText"/>
        <w:spacing w:line="252" w:lineRule="exact"/>
        <w:ind w:right="360"/>
        <w:jc w:val="both"/>
      </w:pPr>
      <w:r w:rsidRPr="001C18B1">
        <w:rPr>
          <w:spacing w:val="-2"/>
        </w:rPr>
        <w:t>Lynn</w:t>
      </w:r>
      <w:r w:rsidRPr="001C18B1">
        <w:rPr>
          <w:spacing w:val="-7"/>
        </w:rPr>
        <w:t xml:space="preserve"> </w:t>
      </w:r>
      <w:r w:rsidRPr="001C18B1">
        <w:rPr>
          <w:spacing w:val="-2"/>
        </w:rPr>
        <w:t>Tessaro,</w:t>
      </w:r>
      <w:r w:rsidRPr="001C18B1">
        <w:rPr>
          <w:spacing w:val="-7"/>
        </w:rPr>
        <w:t xml:space="preserve"> </w:t>
      </w:r>
      <w:r w:rsidRPr="001C18B1">
        <w:rPr>
          <w:spacing w:val="-2"/>
        </w:rPr>
        <w:t>Human</w:t>
      </w:r>
      <w:r w:rsidRPr="001C18B1">
        <w:rPr>
          <w:spacing w:val="-9"/>
        </w:rPr>
        <w:t xml:space="preserve"> </w:t>
      </w:r>
      <w:r w:rsidRPr="001C18B1">
        <w:rPr>
          <w:spacing w:val="-2"/>
        </w:rPr>
        <w:t>Resources</w:t>
      </w:r>
      <w:r w:rsidRPr="001C18B1">
        <w:rPr>
          <w:spacing w:val="-6"/>
        </w:rPr>
        <w:t xml:space="preserve"> </w:t>
      </w:r>
      <w:r w:rsidRPr="001C18B1">
        <w:rPr>
          <w:spacing w:val="-2"/>
        </w:rPr>
        <w:t>Manager</w:t>
      </w:r>
    </w:p>
    <w:p w14:paraId="42BADC21" w14:textId="77777777" w:rsidR="00523664" w:rsidRDefault="009679A0" w:rsidP="0014184F">
      <w:pPr>
        <w:pStyle w:val="Heading1"/>
        <w:spacing w:before="1"/>
        <w:ind w:left="0" w:right="360"/>
        <w:jc w:val="both"/>
      </w:pPr>
      <w:r w:rsidRPr="001C18B1">
        <w:rPr>
          <w:spacing w:val="-4"/>
        </w:rPr>
        <w:t>Haldimand-Norfolk</w:t>
      </w:r>
      <w:r w:rsidRPr="001C18B1">
        <w:rPr>
          <w:spacing w:val="15"/>
        </w:rPr>
        <w:t xml:space="preserve"> </w:t>
      </w:r>
      <w:r w:rsidRPr="001C18B1">
        <w:rPr>
          <w:spacing w:val="-4"/>
        </w:rPr>
        <w:t>REACH</w:t>
      </w:r>
    </w:p>
    <w:p w14:paraId="42BADC22" w14:textId="77777777" w:rsidR="00523664" w:rsidRDefault="009679A0" w:rsidP="0014184F">
      <w:pPr>
        <w:pStyle w:val="BodyText"/>
        <w:ind w:right="360"/>
        <w:jc w:val="both"/>
      </w:pPr>
      <w:r>
        <w:rPr>
          <w:spacing w:val="-2"/>
        </w:rPr>
        <w:t>101A</w:t>
      </w:r>
      <w:r>
        <w:rPr>
          <w:spacing w:val="-7"/>
        </w:rPr>
        <w:t xml:space="preserve"> </w:t>
      </w:r>
      <w:r>
        <w:rPr>
          <w:spacing w:val="-2"/>
        </w:rPr>
        <w:t>Nanticoke</w:t>
      </w:r>
      <w:r>
        <w:rPr>
          <w:spacing w:val="-5"/>
        </w:rPr>
        <w:t xml:space="preserve"> </w:t>
      </w:r>
      <w:r>
        <w:rPr>
          <w:spacing w:val="-2"/>
        </w:rPr>
        <w:t>Creek</w:t>
      </w:r>
      <w:r>
        <w:rPr>
          <w:spacing w:val="-5"/>
        </w:rPr>
        <w:t xml:space="preserve"> </w:t>
      </w:r>
      <w:r>
        <w:rPr>
          <w:spacing w:val="-2"/>
        </w:rPr>
        <w:t>Parkway,</w:t>
      </w:r>
      <w:r>
        <w:rPr>
          <w:spacing w:val="-5"/>
        </w:rPr>
        <w:t xml:space="preserve"> </w:t>
      </w:r>
      <w:r>
        <w:rPr>
          <w:spacing w:val="-2"/>
        </w:rPr>
        <w:t>Townsend,</w:t>
      </w:r>
      <w:r>
        <w:rPr>
          <w:spacing w:val="-5"/>
        </w:rPr>
        <w:t xml:space="preserve"> </w:t>
      </w:r>
      <w:r>
        <w:rPr>
          <w:spacing w:val="-2"/>
        </w:rPr>
        <w:t>ON,</w:t>
      </w:r>
      <w:r>
        <w:rPr>
          <w:spacing w:val="-6"/>
        </w:rPr>
        <w:t xml:space="preserve"> </w:t>
      </w:r>
      <w:r>
        <w:rPr>
          <w:spacing w:val="-2"/>
        </w:rPr>
        <w:t>N0A</w:t>
      </w:r>
      <w:r>
        <w:rPr>
          <w:spacing w:val="-6"/>
        </w:rPr>
        <w:t xml:space="preserve"> </w:t>
      </w:r>
      <w:r>
        <w:rPr>
          <w:spacing w:val="-5"/>
        </w:rPr>
        <w:t>1S0</w:t>
      </w:r>
    </w:p>
    <w:p w14:paraId="10DAEA6E" w14:textId="77777777" w:rsidR="0014184F" w:rsidRDefault="0014184F" w:rsidP="00712A7C">
      <w:pPr>
        <w:pStyle w:val="BodyText"/>
        <w:ind w:right="360"/>
        <w:jc w:val="both"/>
      </w:pPr>
    </w:p>
    <w:p w14:paraId="42BADC25" w14:textId="13407728" w:rsidR="00523664" w:rsidRDefault="006B1D17" w:rsidP="00712A7C">
      <w:pPr>
        <w:pStyle w:val="Heading1"/>
        <w:tabs>
          <w:tab w:val="left" w:pos="1135"/>
        </w:tabs>
        <w:ind w:left="0" w:right="360"/>
        <w:jc w:val="both"/>
      </w:pPr>
      <w:r>
        <w:rPr>
          <w:i/>
          <w:noProof/>
          <w:sz w:val="18"/>
        </w:rPr>
        <w:drawing>
          <wp:anchor distT="0" distB="0" distL="0" distR="0" simplePos="0" relativeHeight="15739904" behindDoc="0" locked="0" layoutInCell="1" allowOverlap="1" wp14:anchorId="42BADC57" wp14:editId="3D54450F">
            <wp:simplePos x="0" y="0"/>
            <wp:positionH relativeFrom="page">
              <wp:posOffset>3845953</wp:posOffset>
            </wp:positionH>
            <wp:positionV relativeFrom="paragraph">
              <wp:posOffset>47625</wp:posOffset>
            </wp:positionV>
            <wp:extent cx="3349498" cy="617219"/>
            <wp:effectExtent l="0" t="0" r="0" b="0"/>
            <wp:wrapNone/>
            <wp:docPr id="32" name="Image 32" descr="A close-up of a sig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 close-up of a sig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498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9A0">
        <w:rPr>
          <w:spacing w:val="-2"/>
        </w:rPr>
        <w:t>Website:</w:t>
      </w:r>
      <w:r w:rsidR="009679A0">
        <w:tab/>
      </w:r>
      <w:hyperlink r:id="rId10">
        <w:r w:rsidR="009679A0">
          <w:rPr>
            <w:color w:val="0000FF"/>
            <w:spacing w:val="-2"/>
            <w:u w:val="single" w:color="0000FF"/>
          </w:rPr>
          <w:t>www.hnreach.on.ca</w:t>
        </w:r>
      </w:hyperlink>
    </w:p>
    <w:p w14:paraId="42BADC27" w14:textId="77777777" w:rsidR="00523664" w:rsidRDefault="00523664" w:rsidP="00712A7C">
      <w:pPr>
        <w:pStyle w:val="BodyText"/>
        <w:ind w:right="360"/>
        <w:jc w:val="both"/>
        <w:rPr>
          <w:b/>
        </w:rPr>
      </w:pPr>
    </w:p>
    <w:p w14:paraId="3C85EE24" w14:textId="5151E613" w:rsidR="0014184F" w:rsidRPr="007C51AE" w:rsidRDefault="007C51AE" w:rsidP="00712A7C">
      <w:pPr>
        <w:pStyle w:val="BodyText"/>
        <w:ind w:right="360"/>
        <w:jc w:val="both"/>
        <w:rPr>
          <w:bCs/>
          <w:sz w:val="18"/>
          <w:szCs w:val="18"/>
        </w:rPr>
      </w:pPr>
      <w:r w:rsidRPr="007C51AE">
        <w:rPr>
          <w:bCs/>
          <w:sz w:val="18"/>
          <w:szCs w:val="18"/>
        </w:rPr>
        <w:t>Only those selected for an interview will be selected</w:t>
      </w:r>
    </w:p>
    <w:p w14:paraId="15C4BDAF" w14:textId="7E0B5172" w:rsidR="0014184F" w:rsidRDefault="009679A0" w:rsidP="00712A7C">
      <w:pPr>
        <w:spacing w:before="1" w:line="285" w:lineRule="auto"/>
        <w:ind w:right="360"/>
        <w:jc w:val="both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12"/>
          <w:sz w:val="18"/>
        </w:rPr>
        <w:t xml:space="preserve"> </w:t>
      </w:r>
      <w:r w:rsidR="00843EAC">
        <w:rPr>
          <w:i/>
          <w:sz w:val="18"/>
        </w:rPr>
        <w:t>contact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us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you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accommodation</w:t>
      </w:r>
    </w:p>
    <w:p w14:paraId="42BADC28" w14:textId="37AD9B4C" w:rsidR="00523664" w:rsidRDefault="009679A0" w:rsidP="00712A7C">
      <w:pPr>
        <w:spacing w:before="1" w:line="285" w:lineRule="auto"/>
        <w:ind w:right="360"/>
        <w:jc w:val="both"/>
        <w:rPr>
          <w:i/>
          <w:sz w:val="18"/>
        </w:rPr>
      </w:pPr>
      <w:r>
        <w:rPr>
          <w:i/>
          <w:sz w:val="18"/>
        </w:rPr>
        <w:t>A United Way Member Agency</w:t>
      </w:r>
      <w:bookmarkEnd w:id="0"/>
    </w:p>
    <w:sectPr w:rsidR="00523664">
      <w:type w:val="continuous"/>
      <w:pgSz w:w="12240" w:h="20160"/>
      <w:pgMar w:top="660" w:right="720" w:bottom="280" w:left="108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9BE"/>
    <w:multiLevelType w:val="hybridMultilevel"/>
    <w:tmpl w:val="EBDAB3BA"/>
    <w:lvl w:ilvl="0" w:tplc="7D8E3B4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26C005E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E326D03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B74A40B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B46CD66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77568CE0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E5B4CF68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7A0A6888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C6B2372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169325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4"/>
    <w:rsid w:val="000D3C6B"/>
    <w:rsid w:val="0014184F"/>
    <w:rsid w:val="001B49F5"/>
    <w:rsid w:val="001C18B1"/>
    <w:rsid w:val="001D73F4"/>
    <w:rsid w:val="00225786"/>
    <w:rsid w:val="0024570D"/>
    <w:rsid w:val="0032111D"/>
    <w:rsid w:val="003A09BA"/>
    <w:rsid w:val="003D03BD"/>
    <w:rsid w:val="00417CC0"/>
    <w:rsid w:val="00491D6E"/>
    <w:rsid w:val="004F572B"/>
    <w:rsid w:val="00523664"/>
    <w:rsid w:val="005575C8"/>
    <w:rsid w:val="005B3BF2"/>
    <w:rsid w:val="006B1D17"/>
    <w:rsid w:val="006F5621"/>
    <w:rsid w:val="00712A7C"/>
    <w:rsid w:val="00750C58"/>
    <w:rsid w:val="007C51AE"/>
    <w:rsid w:val="007E5A75"/>
    <w:rsid w:val="007F3EBB"/>
    <w:rsid w:val="00843E6F"/>
    <w:rsid w:val="00843EAC"/>
    <w:rsid w:val="00907328"/>
    <w:rsid w:val="00933EFB"/>
    <w:rsid w:val="009679A0"/>
    <w:rsid w:val="00A07A8F"/>
    <w:rsid w:val="00A5590E"/>
    <w:rsid w:val="00AB0938"/>
    <w:rsid w:val="00AB7243"/>
    <w:rsid w:val="00C12019"/>
    <w:rsid w:val="00DB6F21"/>
    <w:rsid w:val="00E33D5A"/>
    <w:rsid w:val="00EA55C9"/>
    <w:rsid w:val="00FB265E"/>
    <w:rsid w:val="00FB663D"/>
    <w:rsid w:val="00FC18C3"/>
    <w:rsid w:val="00FC53C5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DBFB"/>
  <w15:docId w15:val="{919D9C40-2D15-4B6C-8702-E7BCCE8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7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18C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D3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C6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C6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hnreach.o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mmon@hnreach.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lylearning@hnreach.on.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hnreach.on.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5</cp:revision>
  <cp:lastPrinted>2025-07-10T16:02:00Z</cp:lastPrinted>
  <dcterms:created xsi:type="dcterms:W3CDTF">2025-07-10T16:09:00Z</dcterms:created>
  <dcterms:modified xsi:type="dcterms:W3CDTF">2025-07-10T17:15:00Z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