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3735" w14:textId="77777777" w:rsidR="009E1C49" w:rsidRPr="00A65E1B" w:rsidRDefault="009E1C49" w:rsidP="009E1C49">
      <w:pPr>
        <w:jc w:val="center"/>
        <w:rPr>
          <w:u w:val="single"/>
        </w:rPr>
      </w:pPr>
    </w:p>
    <w:p w14:paraId="4A77E7E3" w14:textId="3DB6355B" w:rsidR="009E1C49" w:rsidRPr="00A65E1B" w:rsidRDefault="009E1C49" w:rsidP="009E1C49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465C8BBA" wp14:editId="318FF54F">
            <wp:extent cx="447675" cy="447675"/>
            <wp:effectExtent l="0" t="0" r="9525" b="9525"/>
            <wp:docPr id="781808413" name="Picture 1" descr="A logo of a bald ea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08413" name="Picture 1" descr="A logo of a bald ea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THE MISSISSAUGAS OF THE </w:t>
      </w:r>
      <w:r w:rsidRPr="00A65E1B">
        <w:rPr>
          <w:b/>
        </w:rPr>
        <w:t>CREDIT FIRST NATION</w:t>
      </w:r>
    </w:p>
    <w:p w14:paraId="7507BE10" w14:textId="77777777" w:rsidR="009E1C49" w:rsidRPr="00A65E1B" w:rsidRDefault="009E1C49" w:rsidP="009E1C49">
      <w:pPr>
        <w:spacing w:after="0"/>
        <w:jc w:val="center"/>
        <w:rPr>
          <w:sz w:val="20"/>
          <w:szCs w:val="20"/>
        </w:rPr>
      </w:pPr>
      <w:r w:rsidRPr="00A65E1B">
        <w:rPr>
          <w:sz w:val="20"/>
          <w:szCs w:val="20"/>
        </w:rPr>
        <w:t xml:space="preserve">is accepting applications for the </w:t>
      </w:r>
      <w:r>
        <w:rPr>
          <w:sz w:val="20"/>
          <w:szCs w:val="20"/>
        </w:rPr>
        <w:t>permanent full-time</w:t>
      </w:r>
      <w:r w:rsidRPr="00A65E1B">
        <w:rPr>
          <w:sz w:val="20"/>
          <w:szCs w:val="20"/>
        </w:rPr>
        <w:t xml:space="preserve"> position of</w:t>
      </w:r>
    </w:p>
    <w:p w14:paraId="45135A68" w14:textId="20C437C2" w:rsidR="009E1C49" w:rsidRDefault="009E1C49" w:rsidP="009E1C49">
      <w:pPr>
        <w:spacing w:after="0"/>
        <w:jc w:val="center"/>
        <w:rPr>
          <w:b/>
          <w:sz w:val="24"/>
          <w:szCs w:val="24"/>
        </w:rPr>
      </w:pPr>
      <w:r w:rsidRPr="00044FDC">
        <w:rPr>
          <w:b/>
          <w:sz w:val="24"/>
          <w:szCs w:val="24"/>
        </w:rPr>
        <w:t>“</w:t>
      </w:r>
      <w:r w:rsidRPr="00B959C9">
        <w:rPr>
          <w:rFonts w:cs="Calibri"/>
          <w:b/>
          <w:bCs/>
        </w:rPr>
        <w:t>JORDAN’S PRINCIPLE SERVICE COORDINATOR</w:t>
      </w:r>
      <w:r w:rsidRPr="00044FDC">
        <w:rPr>
          <w:b/>
          <w:sz w:val="24"/>
          <w:szCs w:val="24"/>
        </w:rPr>
        <w:t>”</w:t>
      </w:r>
    </w:p>
    <w:p w14:paraId="592C1BB5" w14:textId="31F95F50" w:rsidR="009E1C49" w:rsidRPr="00A65E1B" w:rsidRDefault="009E1C49" w:rsidP="00D80E4F">
      <w:pPr>
        <w:spacing w:after="0"/>
        <w:jc w:val="center"/>
      </w:pPr>
      <w:r w:rsidRPr="00A65E1B">
        <w:t xml:space="preserve">Closing Date: </w:t>
      </w:r>
      <w:r>
        <w:t xml:space="preserve">September 22, 2025, at </w:t>
      </w:r>
      <w:r w:rsidR="00D80E4F">
        <w:t>12: 00p.m</w:t>
      </w:r>
    </w:p>
    <w:p w14:paraId="0C2FD808" w14:textId="648E2C97" w:rsidR="009E1C49" w:rsidRPr="00D80E4F" w:rsidRDefault="00D80E4F" w:rsidP="009E1C4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Job Summary</w:t>
      </w:r>
    </w:p>
    <w:p w14:paraId="73E3C89A" w14:textId="0493AEBD" w:rsidR="009E1C49" w:rsidRPr="009E1C49" w:rsidRDefault="009E1C49" w:rsidP="009E1C49">
      <w:pPr>
        <w:spacing w:after="160" w:line="259" w:lineRule="auto"/>
        <w:rPr>
          <w:rFonts w:eastAsia="Aptos" w:cs="Calibri"/>
          <w:kern w:val="2"/>
          <w:sz w:val="20"/>
          <w:szCs w:val="20"/>
          <w14:ligatures w14:val="standardContextual"/>
        </w:rPr>
      </w:pP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>The Jordan’s Principle Service Coordinator is responsible for the day-to-day leadership, coordination, and successful implementation of the Jordan’s Principle legal ruling for Mississaugas of the Credit First Nation (MCFN).</w:t>
      </w: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 xml:space="preserve"> </w:t>
      </w: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 xml:space="preserve">The Coordinator ensures that all services are delivered in alignment with relevant legislation, policies, and funding guidelines, with the goal of achieving </w:t>
      </w:r>
      <w:r w:rsidRPr="009E1C49">
        <w:rPr>
          <w:rFonts w:eastAsia="Aptos" w:cs="Calibri"/>
          <w:b/>
          <w:bCs/>
          <w:kern w:val="2"/>
          <w:sz w:val="20"/>
          <w:szCs w:val="20"/>
          <w14:ligatures w14:val="standardContextual"/>
        </w:rPr>
        <w:t>substantive equality for MCFN children (ages 0–18)</w:t>
      </w: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>.</w:t>
      </w:r>
    </w:p>
    <w:p w14:paraId="7B9870F4" w14:textId="77777777" w:rsidR="009E1C49" w:rsidRPr="009E1C49" w:rsidRDefault="009E1C49" w:rsidP="00D80E4F">
      <w:pPr>
        <w:keepNext/>
        <w:keepLines/>
        <w:spacing w:after="0" w:line="259" w:lineRule="auto"/>
        <w:outlineLvl w:val="0"/>
        <w:rPr>
          <w:rFonts w:cs="Calibri"/>
          <w:b/>
          <w:color w:val="000000"/>
        </w:rPr>
      </w:pPr>
      <w:r w:rsidRPr="00D80E4F">
        <w:rPr>
          <w:rFonts w:cs="Calibri"/>
          <w:b/>
          <w:color w:val="000000"/>
          <w:sz w:val="20"/>
          <w:szCs w:val="20"/>
        </w:rPr>
        <w:t>Education and Experience</w:t>
      </w:r>
    </w:p>
    <w:p w14:paraId="417988CE" w14:textId="47AAA0A3" w:rsidR="009E1C49" w:rsidRDefault="009E1C49" w:rsidP="009E1C49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sz w:val="20"/>
          <w:szCs w:val="20"/>
        </w:rPr>
      </w:pPr>
      <w:r w:rsidRPr="009E1C49">
        <w:rPr>
          <w:rFonts w:cs="Calibri"/>
          <w:sz w:val="20"/>
          <w:szCs w:val="20"/>
        </w:rPr>
        <w:t>Post-secondary education in Social Work, Health Services, Education, or a related field; preference given to candidates with a Bachelor of Social Work (BSW) or equivalent</w:t>
      </w:r>
      <w:r>
        <w:rPr>
          <w:rFonts w:cs="Calibri"/>
          <w:sz w:val="20"/>
          <w:szCs w:val="20"/>
        </w:rPr>
        <w:t>.</w:t>
      </w:r>
    </w:p>
    <w:p w14:paraId="5A69D10A" w14:textId="77777777" w:rsidR="009E1C49" w:rsidRPr="009E1C49" w:rsidRDefault="009E1C49" w:rsidP="009E1C49">
      <w:pPr>
        <w:pStyle w:val="ListParagraph"/>
        <w:numPr>
          <w:ilvl w:val="0"/>
          <w:numId w:val="4"/>
        </w:numPr>
        <w:spacing w:after="160" w:line="259" w:lineRule="auto"/>
        <w:rPr>
          <w:rFonts w:cs="Calibri"/>
          <w:sz w:val="20"/>
          <w:szCs w:val="20"/>
        </w:rPr>
      </w:pPr>
      <w:r w:rsidRPr="009E1C49">
        <w:rPr>
          <w:rFonts w:cs="Calibri"/>
          <w:sz w:val="20"/>
          <w:szCs w:val="20"/>
        </w:rPr>
        <w:t>Combination of education and significant experience(2-4years) in service coordination, case management, or program delivery in health, social, or education sectors</w:t>
      </w:r>
    </w:p>
    <w:p w14:paraId="1D2CF668" w14:textId="28855BFA" w:rsidR="009E1C49" w:rsidRPr="009E1C49" w:rsidRDefault="009E1C49" w:rsidP="009E1C49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sz w:val="18"/>
          <w:szCs w:val="18"/>
        </w:rPr>
      </w:pPr>
      <w:r w:rsidRPr="009E1C49">
        <w:rPr>
          <w:rFonts w:cs="Calibri"/>
          <w:sz w:val="20"/>
          <w:szCs w:val="20"/>
        </w:rPr>
        <w:t>Demonstrated experience working with Indigenous children, families, and communities</w:t>
      </w:r>
    </w:p>
    <w:p w14:paraId="235FB01C" w14:textId="31E76D5E" w:rsidR="009E1C49" w:rsidRPr="009E1C49" w:rsidRDefault="009E1C49" w:rsidP="00D80E4F">
      <w:pPr>
        <w:spacing w:after="0" w:line="240" w:lineRule="auto"/>
        <w:rPr>
          <w:b/>
        </w:rPr>
      </w:pPr>
      <w:r w:rsidRPr="00D80E4F">
        <w:rPr>
          <w:b/>
          <w:sz w:val="20"/>
          <w:szCs w:val="20"/>
        </w:rPr>
        <w:t>Knowledge</w:t>
      </w:r>
      <w:r w:rsidRPr="00D80E4F">
        <w:rPr>
          <w:b/>
          <w:sz w:val="20"/>
          <w:szCs w:val="20"/>
        </w:rPr>
        <w:t xml:space="preserve">, </w:t>
      </w:r>
      <w:r w:rsidRPr="00D80E4F">
        <w:rPr>
          <w:b/>
          <w:sz w:val="20"/>
          <w:szCs w:val="20"/>
        </w:rPr>
        <w:t>Skills</w:t>
      </w:r>
      <w:r w:rsidRPr="00D80E4F">
        <w:rPr>
          <w:b/>
          <w:sz w:val="20"/>
          <w:szCs w:val="20"/>
        </w:rPr>
        <w:t xml:space="preserve"> &amp; </w:t>
      </w:r>
      <w:r w:rsidRPr="00D80E4F">
        <w:rPr>
          <w:b/>
          <w:sz w:val="20"/>
          <w:szCs w:val="20"/>
        </w:rPr>
        <w:t>Abilities</w:t>
      </w:r>
    </w:p>
    <w:p w14:paraId="1F3B878B" w14:textId="77777777" w:rsidR="009E1C49" w:rsidRPr="009E1C49" w:rsidRDefault="009E1C49" w:rsidP="009E1C49">
      <w:pPr>
        <w:numPr>
          <w:ilvl w:val="0"/>
          <w:numId w:val="4"/>
        </w:numPr>
        <w:spacing w:after="0" w:line="259" w:lineRule="auto"/>
        <w:contextualSpacing/>
        <w:rPr>
          <w:rFonts w:eastAsia="Aptos" w:cs="Calibri"/>
          <w:kern w:val="2"/>
          <w:sz w:val="20"/>
          <w:szCs w:val="20"/>
          <w14:ligatures w14:val="standardContextual"/>
        </w:rPr>
      </w:pP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 xml:space="preserve">Strong knowledge of </w:t>
      </w:r>
      <w:r w:rsidRPr="009E1C49">
        <w:rPr>
          <w:rFonts w:eastAsia="Aptos" w:cs="Calibri"/>
          <w:b/>
          <w:bCs/>
          <w:kern w:val="2"/>
          <w:sz w:val="20"/>
          <w:szCs w:val="20"/>
          <w14:ligatures w14:val="standardContextual"/>
        </w:rPr>
        <w:t>Jordan’s Principle</w:t>
      </w: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 xml:space="preserve"> program, funding structures, and service framework</w:t>
      </w:r>
    </w:p>
    <w:p w14:paraId="49CB9A2A" w14:textId="77777777" w:rsidR="009E1C49" w:rsidRPr="009E1C49" w:rsidRDefault="009E1C49" w:rsidP="009E1C49">
      <w:pPr>
        <w:numPr>
          <w:ilvl w:val="0"/>
          <w:numId w:val="4"/>
        </w:numPr>
        <w:spacing w:after="0" w:line="259" w:lineRule="auto"/>
        <w:contextualSpacing/>
        <w:rPr>
          <w:rFonts w:eastAsia="Aptos" w:cs="Calibri"/>
          <w:kern w:val="2"/>
          <w:sz w:val="20"/>
          <w:szCs w:val="20"/>
          <w14:ligatures w14:val="standardContextual"/>
        </w:rPr>
      </w:pP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>Understanding of the social, economic, political, and historical realities impacting First Nation communities</w:t>
      </w:r>
    </w:p>
    <w:p w14:paraId="22E61FB7" w14:textId="77777777" w:rsidR="009E1C49" w:rsidRPr="009E1C49" w:rsidRDefault="009E1C49" w:rsidP="009E1C49">
      <w:pPr>
        <w:numPr>
          <w:ilvl w:val="0"/>
          <w:numId w:val="4"/>
        </w:numPr>
        <w:spacing w:after="0" w:line="259" w:lineRule="auto"/>
        <w:contextualSpacing/>
        <w:rPr>
          <w:rFonts w:eastAsia="Aptos" w:cs="Calibri"/>
          <w:kern w:val="2"/>
          <w:sz w:val="20"/>
          <w:szCs w:val="20"/>
          <w14:ligatures w14:val="standardContextual"/>
        </w:rPr>
      </w:pP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>Exceptional interpersonal, communication, and advocacy skills</w:t>
      </w:r>
    </w:p>
    <w:p w14:paraId="715B7CE1" w14:textId="77777777" w:rsidR="009E1C49" w:rsidRPr="009E1C49" w:rsidRDefault="009E1C49" w:rsidP="009E1C49">
      <w:pPr>
        <w:numPr>
          <w:ilvl w:val="0"/>
          <w:numId w:val="4"/>
        </w:numPr>
        <w:spacing w:after="0" w:line="259" w:lineRule="auto"/>
        <w:contextualSpacing/>
        <w:rPr>
          <w:rFonts w:eastAsia="Aptos" w:cs="Calibri"/>
          <w:kern w:val="2"/>
          <w:sz w:val="20"/>
          <w:szCs w:val="20"/>
          <w14:ligatures w14:val="standardContextual"/>
        </w:rPr>
      </w:pP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>Ability to manage sensitive and emotionally charged situations with compassion and professionalism</w:t>
      </w:r>
    </w:p>
    <w:p w14:paraId="5DD2B5ED" w14:textId="77777777" w:rsidR="009E1C49" w:rsidRPr="009E1C49" w:rsidRDefault="009E1C49" w:rsidP="009E1C49">
      <w:pPr>
        <w:numPr>
          <w:ilvl w:val="0"/>
          <w:numId w:val="4"/>
        </w:numPr>
        <w:spacing w:after="0" w:line="259" w:lineRule="auto"/>
        <w:contextualSpacing/>
        <w:rPr>
          <w:rFonts w:eastAsia="Aptos" w:cs="Calibri"/>
          <w:kern w:val="2"/>
          <w:sz w:val="20"/>
          <w:szCs w:val="20"/>
          <w14:ligatures w14:val="standardContextual"/>
        </w:rPr>
      </w:pP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>Strong time management, organizational, and problem-solving skills</w:t>
      </w:r>
    </w:p>
    <w:p w14:paraId="779A3E67" w14:textId="77777777" w:rsidR="009E1C49" w:rsidRPr="009E1C49" w:rsidRDefault="009E1C49" w:rsidP="009E1C49">
      <w:pPr>
        <w:numPr>
          <w:ilvl w:val="0"/>
          <w:numId w:val="4"/>
        </w:numPr>
        <w:spacing w:after="0" w:line="259" w:lineRule="auto"/>
        <w:contextualSpacing/>
        <w:rPr>
          <w:rFonts w:eastAsia="Aptos" w:cs="Calibri"/>
          <w:kern w:val="2"/>
          <w:sz w:val="20"/>
          <w:szCs w:val="20"/>
          <w14:ligatures w14:val="standardContextual"/>
        </w:rPr>
      </w:pP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>Proficiency in Microsoft Office Suite (Word, Excel, PowerPoint, Outlook)</w:t>
      </w:r>
    </w:p>
    <w:p w14:paraId="787C0482" w14:textId="77777777" w:rsidR="009E1C49" w:rsidRPr="009E1C49" w:rsidRDefault="009E1C49" w:rsidP="009E1C49">
      <w:pPr>
        <w:numPr>
          <w:ilvl w:val="0"/>
          <w:numId w:val="4"/>
        </w:numPr>
        <w:spacing w:after="0" w:line="259" w:lineRule="auto"/>
        <w:contextualSpacing/>
        <w:rPr>
          <w:rFonts w:eastAsia="Aptos" w:cs="Calibri"/>
          <w:kern w:val="2"/>
          <w:sz w:val="20"/>
          <w:szCs w:val="20"/>
          <w14:ligatures w14:val="standardContextual"/>
        </w:rPr>
      </w:pPr>
      <w:r w:rsidRPr="009E1C49">
        <w:rPr>
          <w:rFonts w:eastAsia="Aptos" w:cs="Calibri"/>
          <w:kern w:val="2"/>
          <w:sz w:val="20"/>
          <w:szCs w:val="20"/>
          <w14:ligatures w14:val="standardContextual"/>
        </w:rPr>
        <w:t>Ability to work independently with minimal supervision, as well as collaboratively in a team environment</w:t>
      </w:r>
    </w:p>
    <w:p w14:paraId="324C0F39" w14:textId="2FAFE72B" w:rsidR="009E1C49" w:rsidRPr="00D80E4F" w:rsidRDefault="009E1C49" w:rsidP="00D80E4F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sz w:val="20"/>
          <w:szCs w:val="20"/>
        </w:rPr>
      </w:pPr>
      <w:r w:rsidRPr="00D80E4F">
        <w:rPr>
          <w:rFonts w:cs="Calibri"/>
          <w:sz w:val="20"/>
          <w:szCs w:val="20"/>
        </w:rPr>
        <w:t>Flexibility, adaptability, and commitment to delivering high-quality client service</w:t>
      </w:r>
    </w:p>
    <w:p w14:paraId="23D8DB6F" w14:textId="7C0D2A5A" w:rsidR="009E1C49" w:rsidRPr="00D80E4F" w:rsidRDefault="009E1C49" w:rsidP="00D80E4F">
      <w:pPr>
        <w:spacing w:after="0" w:line="240" w:lineRule="auto"/>
        <w:rPr>
          <w:b/>
          <w:sz w:val="20"/>
          <w:szCs w:val="20"/>
        </w:rPr>
      </w:pPr>
      <w:r w:rsidRPr="00D80E4F">
        <w:rPr>
          <w:b/>
          <w:sz w:val="20"/>
          <w:szCs w:val="20"/>
        </w:rPr>
        <w:t>Assets</w:t>
      </w:r>
    </w:p>
    <w:p w14:paraId="50DC3570" w14:textId="77777777" w:rsidR="009E1C49" w:rsidRPr="009E1C49" w:rsidRDefault="009E1C49" w:rsidP="009E1C49">
      <w:pPr>
        <w:numPr>
          <w:ilvl w:val="0"/>
          <w:numId w:val="6"/>
        </w:numPr>
        <w:spacing w:after="0" w:line="259" w:lineRule="auto"/>
        <w:rPr>
          <w:rFonts w:cs="Calibri"/>
          <w:sz w:val="20"/>
          <w:szCs w:val="20"/>
        </w:rPr>
      </w:pPr>
      <w:r w:rsidRPr="009E1C49">
        <w:rPr>
          <w:rFonts w:cs="Calibri"/>
          <w:sz w:val="20"/>
          <w:szCs w:val="20"/>
        </w:rPr>
        <w:t>Member of a recognized professional college (e.g., Ontario College of Social Workers and Social Service Workers)</w:t>
      </w:r>
    </w:p>
    <w:p w14:paraId="2AFAEBD8" w14:textId="77777777" w:rsidR="009E1C49" w:rsidRPr="009E1C49" w:rsidRDefault="009E1C49" w:rsidP="009E1C49">
      <w:pPr>
        <w:numPr>
          <w:ilvl w:val="0"/>
          <w:numId w:val="6"/>
        </w:numPr>
        <w:spacing w:after="0" w:line="259" w:lineRule="auto"/>
        <w:rPr>
          <w:rFonts w:cs="Calibri"/>
          <w:sz w:val="20"/>
          <w:szCs w:val="20"/>
        </w:rPr>
      </w:pPr>
      <w:r w:rsidRPr="009E1C49">
        <w:rPr>
          <w:rFonts w:cs="Calibri"/>
          <w:sz w:val="20"/>
          <w:szCs w:val="20"/>
        </w:rPr>
        <w:t>WHMIS Certification</w:t>
      </w:r>
    </w:p>
    <w:p w14:paraId="7736955B" w14:textId="77777777" w:rsidR="009E1C49" w:rsidRPr="009E1C49" w:rsidRDefault="009E1C49" w:rsidP="009E1C49">
      <w:pPr>
        <w:numPr>
          <w:ilvl w:val="0"/>
          <w:numId w:val="6"/>
        </w:numPr>
        <w:spacing w:after="0" w:line="259" w:lineRule="auto"/>
        <w:rPr>
          <w:rFonts w:cs="Calibri"/>
          <w:sz w:val="20"/>
          <w:szCs w:val="20"/>
        </w:rPr>
      </w:pPr>
      <w:r w:rsidRPr="009E1C49">
        <w:rPr>
          <w:rFonts w:cs="Calibri"/>
          <w:sz w:val="20"/>
          <w:szCs w:val="20"/>
        </w:rPr>
        <w:t>Current First Aid/CPR certification or willingness to obtain</w:t>
      </w:r>
    </w:p>
    <w:p w14:paraId="300630CC" w14:textId="77777777" w:rsidR="009E1C49" w:rsidRPr="009E1C49" w:rsidRDefault="009E1C49" w:rsidP="009E1C49">
      <w:pPr>
        <w:pStyle w:val="Level2Indent"/>
        <w:numPr>
          <w:ilvl w:val="0"/>
          <w:numId w:val="2"/>
        </w:numPr>
        <w:tabs>
          <w:tab w:val="clear" w:pos="1080"/>
        </w:tabs>
        <w:spacing w:before="60"/>
        <w:ind w:left="720"/>
        <w:rPr>
          <w:rFonts w:ascii="Calibri" w:hAnsi="Calibri" w:cs="Calibri"/>
          <w:sz w:val="18"/>
          <w:szCs w:val="18"/>
        </w:rPr>
      </w:pPr>
      <w:r w:rsidRPr="009E1C49">
        <w:rPr>
          <w:rFonts w:ascii="Calibri" w:hAnsi="Calibri" w:cs="Calibri"/>
          <w:sz w:val="20"/>
          <w:szCs w:val="24"/>
          <w:lang w:val="en-US"/>
        </w:rPr>
        <w:t>Knowledge of the Anishinaabe language, traditions, and culture</w:t>
      </w:r>
    </w:p>
    <w:p w14:paraId="2763C299" w14:textId="738C625C" w:rsidR="00D80E4F" w:rsidRPr="00D80E4F" w:rsidRDefault="009E1C49" w:rsidP="00D80E4F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sz w:val="20"/>
          <w:szCs w:val="20"/>
        </w:rPr>
      </w:pPr>
      <w:r w:rsidRPr="00740CF5">
        <w:rPr>
          <w:rFonts w:cs="Calibri"/>
          <w:sz w:val="20"/>
          <w:szCs w:val="20"/>
        </w:rPr>
        <w:t>Must have a satisfactory result from a Criminal Record Check including a vulnerable sector check.</w:t>
      </w:r>
    </w:p>
    <w:p w14:paraId="54519049" w14:textId="77777777" w:rsidR="009E1C49" w:rsidRPr="00E90B51" w:rsidRDefault="009E1C49" w:rsidP="00D80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Helvetica"/>
          <w:sz w:val="20"/>
          <w:szCs w:val="20"/>
        </w:rPr>
      </w:pPr>
      <w:r w:rsidRPr="00E90B51">
        <w:rPr>
          <w:rFonts w:cs="Helvetica"/>
          <w:sz w:val="20"/>
          <w:szCs w:val="20"/>
        </w:rPr>
        <w:t xml:space="preserve">Please submit your Cover Letter, Resume, Proof of </w:t>
      </w:r>
      <w:r>
        <w:rPr>
          <w:rFonts w:cs="Helvetica"/>
          <w:sz w:val="20"/>
          <w:szCs w:val="20"/>
        </w:rPr>
        <w:t xml:space="preserve">Educational </w:t>
      </w:r>
      <w:r w:rsidRPr="00E90B51">
        <w:rPr>
          <w:rFonts w:cs="Helvetica"/>
          <w:sz w:val="20"/>
          <w:szCs w:val="20"/>
        </w:rPr>
        <w:t>Qualifications, and three (3) current</w:t>
      </w:r>
    </w:p>
    <w:p w14:paraId="58192D2A" w14:textId="6FD03CAA" w:rsidR="009E1C49" w:rsidRPr="00E90B51" w:rsidRDefault="009E1C49" w:rsidP="00D80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</w:rPr>
        <w:t>References</w:t>
      </w:r>
      <w:r w:rsidRPr="00E90B51">
        <w:rPr>
          <w:rFonts w:cs="Helvetica"/>
          <w:sz w:val="20"/>
          <w:szCs w:val="20"/>
        </w:rPr>
        <w:t xml:space="preserve">, with two of the references </w:t>
      </w:r>
      <w:r w:rsidR="00B34C50" w:rsidRPr="00E90B51">
        <w:rPr>
          <w:rFonts w:cs="Helvetica"/>
          <w:sz w:val="20"/>
          <w:szCs w:val="20"/>
        </w:rPr>
        <w:t>being</w:t>
      </w:r>
      <w:r w:rsidRPr="00E90B51">
        <w:rPr>
          <w:rFonts w:cs="Helvetica"/>
          <w:sz w:val="20"/>
          <w:szCs w:val="20"/>
        </w:rPr>
        <w:t xml:space="preserve"> </w:t>
      </w:r>
      <w:r w:rsidR="00B34C50">
        <w:rPr>
          <w:rFonts w:cs="Helvetica"/>
          <w:sz w:val="20"/>
          <w:szCs w:val="20"/>
        </w:rPr>
        <w:t>work-</w:t>
      </w:r>
      <w:r w:rsidRPr="00E90B51">
        <w:rPr>
          <w:rFonts w:cs="Helvetica"/>
          <w:sz w:val="20"/>
          <w:szCs w:val="20"/>
        </w:rPr>
        <w:t>related if possible to:</w:t>
      </w:r>
    </w:p>
    <w:p w14:paraId="58E68CA2" w14:textId="77777777" w:rsidR="009E1C49" w:rsidRPr="00E90B51" w:rsidRDefault="009E1C49" w:rsidP="009E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Helvetica"/>
          <w:b/>
          <w:sz w:val="20"/>
          <w:szCs w:val="20"/>
        </w:rPr>
      </w:pPr>
      <w:r>
        <w:rPr>
          <w:rFonts w:cs="Helvetica"/>
          <w:b/>
          <w:sz w:val="20"/>
          <w:szCs w:val="20"/>
        </w:rPr>
        <w:t>The Mississaugas of the</w:t>
      </w:r>
      <w:r w:rsidRPr="00E90B51">
        <w:rPr>
          <w:rFonts w:cs="Helvetica"/>
          <w:b/>
          <w:sz w:val="20"/>
          <w:szCs w:val="20"/>
        </w:rPr>
        <w:t xml:space="preserve"> Credit First Nation</w:t>
      </w:r>
    </w:p>
    <w:p w14:paraId="1FADFDAB" w14:textId="77777777" w:rsidR="009E1C49" w:rsidRPr="00E90B51" w:rsidRDefault="009E1C49" w:rsidP="009E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Helvetica"/>
          <w:b/>
          <w:sz w:val="20"/>
          <w:szCs w:val="20"/>
        </w:rPr>
      </w:pPr>
      <w:r>
        <w:rPr>
          <w:rFonts w:cs="Helvetica"/>
          <w:b/>
          <w:sz w:val="20"/>
          <w:szCs w:val="20"/>
        </w:rPr>
        <w:t>Attention: M</w:t>
      </w:r>
      <w:r w:rsidRPr="00E90B51">
        <w:rPr>
          <w:rFonts w:cs="Helvetica"/>
          <w:b/>
          <w:sz w:val="20"/>
          <w:szCs w:val="20"/>
        </w:rPr>
        <w:t>CFN Personnel Committee</w:t>
      </w:r>
    </w:p>
    <w:p w14:paraId="70E9424A" w14:textId="77777777" w:rsidR="009E1C49" w:rsidRPr="00E90B51" w:rsidRDefault="009E1C49" w:rsidP="009E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Helvetica"/>
          <w:b/>
          <w:sz w:val="20"/>
          <w:szCs w:val="20"/>
        </w:rPr>
      </w:pPr>
      <w:r>
        <w:rPr>
          <w:rFonts w:cs="Helvetica"/>
          <w:b/>
          <w:sz w:val="20"/>
          <w:szCs w:val="20"/>
        </w:rPr>
        <w:t>2789 Mississauga Rd.</w:t>
      </w:r>
    </w:p>
    <w:p w14:paraId="3FA1016D" w14:textId="77777777" w:rsidR="009E1C49" w:rsidRDefault="009E1C49" w:rsidP="009E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Helvetica"/>
          <w:b/>
          <w:sz w:val="20"/>
          <w:szCs w:val="20"/>
        </w:rPr>
      </w:pPr>
      <w:r>
        <w:rPr>
          <w:rFonts w:cs="Helvetica"/>
          <w:b/>
          <w:sz w:val="20"/>
          <w:szCs w:val="20"/>
        </w:rPr>
        <w:t>Hagersville, ON</w:t>
      </w:r>
    </w:p>
    <w:p w14:paraId="1EC085D8" w14:textId="77777777" w:rsidR="009E1C49" w:rsidRDefault="009E1C49" w:rsidP="009E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Helvetica"/>
          <w:b/>
          <w:sz w:val="20"/>
          <w:szCs w:val="20"/>
        </w:rPr>
      </w:pPr>
      <w:r w:rsidRPr="00E90B51">
        <w:rPr>
          <w:rFonts w:cs="Helvetica"/>
          <w:b/>
          <w:sz w:val="20"/>
          <w:szCs w:val="20"/>
        </w:rPr>
        <w:t>N0A 1H0</w:t>
      </w:r>
    </w:p>
    <w:p w14:paraId="5ADB81BD" w14:textId="77777777" w:rsidR="009E1C49" w:rsidRDefault="009E1C49" w:rsidP="009E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Helvetica"/>
          <w:b/>
          <w:sz w:val="20"/>
          <w:szCs w:val="20"/>
        </w:rPr>
      </w:pPr>
    </w:p>
    <w:p w14:paraId="320D1A6F" w14:textId="77777777" w:rsidR="009E1C49" w:rsidRPr="00A65E1B" w:rsidRDefault="009E1C49" w:rsidP="00D80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Helvetica"/>
          <w:sz w:val="20"/>
          <w:szCs w:val="20"/>
        </w:rPr>
      </w:pPr>
      <w:r w:rsidRPr="00A65E1B">
        <w:rPr>
          <w:rFonts w:cs="Helvetica"/>
          <w:sz w:val="20"/>
          <w:szCs w:val="20"/>
        </w:rPr>
        <w:t>Applications will also be accepted via fax at 905-768-1225 or via email to the address listed below.</w:t>
      </w:r>
    </w:p>
    <w:p w14:paraId="3BBBE7F2" w14:textId="3FA9AA74" w:rsidR="009E1C49" w:rsidRDefault="009E1C49" w:rsidP="00D80E4F">
      <w:pPr>
        <w:spacing w:after="0" w:line="192" w:lineRule="auto"/>
        <w:jc w:val="center"/>
        <w:rPr>
          <w:rFonts w:cs="Arial"/>
          <w:sz w:val="20"/>
          <w:szCs w:val="20"/>
          <w:lang w:val="en-GB"/>
        </w:rPr>
      </w:pPr>
      <w:r w:rsidRPr="00E90B51">
        <w:rPr>
          <w:rFonts w:cs="Arial"/>
          <w:sz w:val="20"/>
          <w:szCs w:val="20"/>
          <w:lang w:val="en-GB"/>
        </w:rPr>
        <w:t xml:space="preserve">A copy of </w:t>
      </w:r>
      <w:r>
        <w:rPr>
          <w:rFonts w:cs="Arial"/>
          <w:sz w:val="20"/>
          <w:szCs w:val="20"/>
          <w:lang w:val="en-GB"/>
        </w:rPr>
        <w:t>the</w:t>
      </w:r>
      <w:r w:rsidRPr="00E90B51">
        <w:rPr>
          <w:rFonts w:cs="Arial"/>
          <w:sz w:val="20"/>
          <w:szCs w:val="20"/>
          <w:lang w:val="en-GB"/>
        </w:rPr>
        <w:t xml:space="preserve"> Job Descri</w:t>
      </w:r>
      <w:r>
        <w:rPr>
          <w:rFonts w:cs="Arial"/>
          <w:sz w:val="20"/>
          <w:szCs w:val="20"/>
          <w:lang w:val="en-GB"/>
        </w:rPr>
        <w:t>ption may be obtained at the Mississaugas of the</w:t>
      </w:r>
      <w:r w:rsidRPr="00E90B51">
        <w:rPr>
          <w:rFonts w:cs="Arial"/>
          <w:sz w:val="20"/>
          <w:szCs w:val="20"/>
          <w:lang w:val="en-GB"/>
        </w:rPr>
        <w:t xml:space="preserve"> Credit </w:t>
      </w:r>
      <w:r>
        <w:rPr>
          <w:rFonts w:cs="Arial"/>
          <w:sz w:val="20"/>
          <w:szCs w:val="20"/>
          <w:lang w:val="en-GB"/>
        </w:rPr>
        <w:t xml:space="preserve">Band </w:t>
      </w:r>
      <w:r w:rsidRPr="00E90B51">
        <w:rPr>
          <w:rFonts w:cs="Arial"/>
          <w:sz w:val="20"/>
          <w:szCs w:val="20"/>
          <w:lang w:val="en-GB"/>
        </w:rPr>
        <w:t xml:space="preserve">Administration Building or by email </w:t>
      </w:r>
      <w:hyperlink r:id="rId6" w:history="1">
        <w:r w:rsidR="00D80E4F" w:rsidRPr="003F780C">
          <w:rPr>
            <w:rStyle w:val="Hyperlink"/>
            <w:rFonts w:cs="Arial"/>
            <w:sz w:val="20"/>
            <w:szCs w:val="20"/>
            <w:lang w:val="en-GB"/>
          </w:rPr>
          <w:t>HR</w:t>
        </w:r>
        <w:r w:rsidR="00D80E4F" w:rsidRPr="003F780C">
          <w:rPr>
            <w:rStyle w:val="Hyperlink"/>
            <w:rFonts w:cs="Arial"/>
            <w:sz w:val="20"/>
            <w:szCs w:val="20"/>
            <w:lang w:val="en-GB"/>
          </w:rPr>
          <w:t>Assistant</w:t>
        </w:r>
        <w:r w:rsidR="00D80E4F" w:rsidRPr="003F780C">
          <w:rPr>
            <w:rStyle w:val="Hyperlink"/>
            <w:rFonts w:cs="Arial"/>
            <w:sz w:val="20"/>
            <w:szCs w:val="20"/>
            <w:lang w:val="en-GB"/>
          </w:rPr>
          <w:t>@mncfn.ca</w:t>
        </w:r>
      </w:hyperlink>
    </w:p>
    <w:p w14:paraId="1074E799" w14:textId="77777777" w:rsidR="00D80E4F" w:rsidRDefault="00D80E4F" w:rsidP="00D80E4F">
      <w:pPr>
        <w:spacing w:after="0" w:line="192" w:lineRule="auto"/>
        <w:jc w:val="center"/>
        <w:rPr>
          <w:rFonts w:cs="Arial"/>
          <w:sz w:val="20"/>
          <w:szCs w:val="20"/>
          <w:lang w:val="en-GB"/>
        </w:rPr>
      </w:pPr>
    </w:p>
    <w:p w14:paraId="32BDFDAA" w14:textId="77777777" w:rsidR="009E1C49" w:rsidRDefault="009E1C49" w:rsidP="00D80E4F">
      <w:pPr>
        <w:spacing w:after="0" w:line="192" w:lineRule="auto"/>
        <w:jc w:val="center"/>
        <w:rPr>
          <w:rFonts w:cs="Arial"/>
          <w:color w:val="FF0000"/>
          <w:sz w:val="20"/>
          <w:szCs w:val="20"/>
          <w:lang w:val="en-GB"/>
        </w:rPr>
      </w:pPr>
      <w:r w:rsidRPr="007F3AD9">
        <w:rPr>
          <w:rFonts w:cs="Arial"/>
          <w:color w:val="FF0000"/>
          <w:sz w:val="20"/>
          <w:szCs w:val="20"/>
          <w:lang w:val="en-GB"/>
        </w:rPr>
        <w:t xml:space="preserve"> Preference </w:t>
      </w:r>
      <w:r>
        <w:rPr>
          <w:rFonts w:cs="Arial"/>
          <w:color w:val="FF0000"/>
          <w:sz w:val="20"/>
          <w:szCs w:val="20"/>
          <w:lang w:val="en-GB"/>
        </w:rPr>
        <w:t>will be given to Indigenous applicant. Self-identification is encouraged.</w:t>
      </w:r>
    </w:p>
    <w:p w14:paraId="53E4B100" w14:textId="77777777" w:rsidR="00D80E4F" w:rsidRPr="00D80E4F" w:rsidRDefault="00D80E4F" w:rsidP="00D80E4F">
      <w:pPr>
        <w:spacing w:after="0" w:line="192" w:lineRule="auto"/>
        <w:jc w:val="center"/>
        <w:rPr>
          <w:rFonts w:cs="Arial"/>
          <w:color w:val="FF0000"/>
          <w:sz w:val="18"/>
          <w:szCs w:val="18"/>
          <w:lang w:val="en-GB"/>
        </w:rPr>
      </w:pPr>
    </w:p>
    <w:p w14:paraId="3DB938ED" w14:textId="77777777" w:rsidR="009E1C49" w:rsidRPr="00CF0C96" w:rsidRDefault="009E1C49" w:rsidP="00D80E4F">
      <w:pPr>
        <w:spacing w:after="0" w:line="192" w:lineRule="auto"/>
        <w:jc w:val="center"/>
        <w:rPr>
          <w:rFonts w:cs="Arial"/>
          <w:b/>
          <w:bCs/>
          <w:sz w:val="20"/>
          <w:szCs w:val="20"/>
          <w:lang w:val="en-GB"/>
        </w:rPr>
      </w:pPr>
      <w:r w:rsidRPr="00CF0C96">
        <w:rPr>
          <w:rFonts w:cs="Arial"/>
          <w:b/>
          <w:bCs/>
          <w:sz w:val="20"/>
          <w:szCs w:val="20"/>
          <w:lang w:val="en-GB"/>
        </w:rPr>
        <w:t>Miigwech to all applicants - only those selected for an interview will be contacted.</w:t>
      </w:r>
    </w:p>
    <w:sectPr w:rsidR="009E1C49" w:rsidRPr="00CF0C96" w:rsidSect="009E1C4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A75"/>
    <w:multiLevelType w:val="multilevel"/>
    <w:tmpl w:val="DA9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746F2"/>
    <w:multiLevelType w:val="hybridMultilevel"/>
    <w:tmpl w:val="C332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75A82"/>
    <w:multiLevelType w:val="hybridMultilevel"/>
    <w:tmpl w:val="E6AAB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F527EC"/>
    <w:multiLevelType w:val="hybridMultilevel"/>
    <w:tmpl w:val="729C6600"/>
    <w:lvl w:ilvl="0" w:tplc="BE5E921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B3ECE"/>
    <w:multiLevelType w:val="hybridMultilevel"/>
    <w:tmpl w:val="699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A5873"/>
    <w:multiLevelType w:val="multilevel"/>
    <w:tmpl w:val="0D36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711772">
    <w:abstractNumId w:val="1"/>
  </w:num>
  <w:num w:numId="2" w16cid:durableId="199244557">
    <w:abstractNumId w:val="2"/>
  </w:num>
  <w:num w:numId="3" w16cid:durableId="817304659">
    <w:abstractNumId w:val="3"/>
  </w:num>
  <w:num w:numId="4" w16cid:durableId="968165134">
    <w:abstractNumId w:val="4"/>
  </w:num>
  <w:num w:numId="5" w16cid:durableId="478696039">
    <w:abstractNumId w:val="5"/>
  </w:num>
  <w:num w:numId="6" w16cid:durableId="99819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49"/>
    <w:rsid w:val="00011264"/>
    <w:rsid w:val="006463F2"/>
    <w:rsid w:val="007438E9"/>
    <w:rsid w:val="009E1C49"/>
    <w:rsid w:val="00A6541D"/>
    <w:rsid w:val="00B34C50"/>
    <w:rsid w:val="00D8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4426"/>
  <w15:chartTrackingRefBased/>
  <w15:docId w15:val="{3A7557DF-D67E-48F4-9163-6E6037AD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C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C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C49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C49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C49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C49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C49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C49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C49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9E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C49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C49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9E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C49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9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C49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9E1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9E1C49"/>
    <w:rPr>
      <w:color w:val="0000FF"/>
      <w:u w:val="single"/>
    </w:rPr>
  </w:style>
  <w:style w:type="paragraph" w:customStyle="1" w:styleId="Level2Indent">
    <w:name w:val="Level 2 Indent"/>
    <w:basedOn w:val="Normal"/>
    <w:rsid w:val="009E1C49"/>
    <w:pPr>
      <w:tabs>
        <w:tab w:val="left" w:pos="1080"/>
      </w:tabs>
      <w:spacing w:before="120" w:after="0" w:line="240" w:lineRule="auto"/>
      <w:ind w:left="1080" w:hanging="360"/>
    </w:pPr>
    <w:rPr>
      <w:rFonts w:ascii="Arial" w:eastAsia="Times New Roman" w:hAnsi="Arial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E1C49"/>
    <w:pPr>
      <w:tabs>
        <w:tab w:val="center" w:pos="4680"/>
        <w:tab w:val="right" w:pos="9360"/>
      </w:tabs>
      <w:spacing w:after="0" w:line="240" w:lineRule="auto"/>
    </w:pPr>
    <w:rPr>
      <w:rFonts w:eastAsia="Aptos"/>
      <w:kern w:val="2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E1C49"/>
    <w:rPr>
      <w:rFonts w:ascii="Calibri" w:eastAsia="Aptos" w:hAnsi="Calibri" w:cs="Times New Roman"/>
      <w:sz w:val="22"/>
      <w:szCs w:val="22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8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Assistant@mncfn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Assistant</dc:creator>
  <cp:keywords/>
  <dc:description/>
  <cp:lastModifiedBy>HR Assistant</cp:lastModifiedBy>
  <cp:revision>2</cp:revision>
  <dcterms:created xsi:type="dcterms:W3CDTF">2025-09-08T15:53:00Z</dcterms:created>
  <dcterms:modified xsi:type="dcterms:W3CDTF">2025-09-08T18:33:00Z</dcterms:modified>
</cp:coreProperties>
</file>