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DECA" w14:textId="77777777" w:rsidR="00EE0791" w:rsidRPr="003073C5" w:rsidRDefault="00EB36A5">
      <w:pPr>
        <w:rPr>
          <w:sz w:val="22"/>
          <w:szCs w:val="22"/>
        </w:rPr>
      </w:pPr>
      <w:r>
        <w:rPr>
          <w:rFonts w:ascii="Times New Roman" w:hAnsi="Times New Roman"/>
          <w:noProof/>
          <w:sz w:val="22"/>
          <w:szCs w:val="22"/>
        </w:rPr>
        <mc:AlternateContent>
          <mc:Choice Requires="wps">
            <w:drawing>
              <wp:anchor distT="0" distB="0" distL="114300" distR="114300" simplePos="0" relativeHeight="251662336" behindDoc="0" locked="0" layoutInCell="1" allowOverlap="1" wp14:anchorId="43B0DECA" wp14:editId="43B0DECB">
                <wp:simplePos x="0" y="0"/>
                <wp:positionH relativeFrom="margin">
                  <wp:posOffset>38103</wp:posOffset>
                </wp:positionH>
                <wp:positionV relativeFrom="paragraph">
                  <wp:posOffset>218441</wp:posOffset>
                </wp:positionV>
                <wp:extent cx="6553193" cy="9528"/>
                <wp:effectExtent l="0" t="0" r="19057" b="28572"/>
                <wp:wrapThrough wrapText="bothSides">
                  <wp:wrapPolygon edited="0">
                    <wp:start x="0" y="0"/>
                    <wp:lineTo x="0" y="43200"/>
                    <wp:lineTo x="21602" y="43200"/>
                    <wp:lineTo x="21602" y="0"/>
                    <wp:lineTo x="0" y="0"/>
                  </wp:wrapPolygon>
                </wp:wrapThrough>
                <wp:docPr id="1745355918" name="Straight Connector 3"/>
                <wp:cNvGraphicFramePr/>
                <a:graphic xmlns:a="http://schemas.openxmlformats.org/drawingml/2006/main">
                  <a:graphicData uri="http://schemas.microsoft.com/office/word/2010/wordprocessingShape">
                    <wps:wsp>
                      <wps:cNvCnPr/>
                      <wps:spPr>
                        <a:xfrm>
                          <a:off x="0" y="0"/>
                          <a:ext cx="6553193" cy="9528"/>
                        </a:xfrm>
                        <a:prstGeom prst="straightConnector1">
                          <a:avLst/>
                        </a:prstGeom>
                        <a:noFill/>
                        <a:ln w="19046" cap="flat">
                          <a:solidFill>
                            <a:srgbClr val="000000"/>
                          </a:solidFill>
                          <a:prstDash val="solid"/>
                          <a:miter/>
                        </a:ln>
                      </wps:spPr>
                      <wps:bodyPr/>
                    </wps:wsp>
                  </a:graphicData>
                </a:graphic>
              </wp:anchor>
            </w:drawing>
          </mc:Choice>
          <mc:Fallback>
            <w:pict>
              <v:shapetype w14:anchorId="334815E7" id="_x0000_t32" coordsize="21600,21600" o:spt="32" o:oned="t" path="m,l21600,21600e" filled="f">
                <v:path arrowok="t" fillok="f" o:connecttype="none"/>
                <o:lock v:ext="edit" shapetype="t"/>
              </v:shapetype>
              <v:shape id="Straight Connector 3" o:spid="_x0000_s1026" type="#_x0000_t32" style="position:absolute;margin-left:3pt;margin-top:17.2pt;width:516pt;height:.75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" strokeweight=".52906mm">
                <v:stroke joinstyle="miter"/>
                <w10:wrap type="through" anchorx="margin"/>
              </v:shape>
            </w:pict>
          </mc:Fallback>
        </mc:AlternateContent>
      </w:r>
      <w:r>
        <w:rPr>
          <w:rFonts w:ascii="Cambria" w:hAnsi="Cambria"/>
          <w:b/>
          <w:noProof/>
          <w:sz w:val="22"/>
          <w:szCs w:val="22"/>
        </w:rPr>
        <w:drawing>
          <wp:anchor distT="0" distB="0" distL="114300" distR="114300" simplePos="0" relativeHeight="251661312" behindDoc="0" locked="0" layoutInCell="1" allowOverlap="1" wp14:anchorId="43B0DECC" wp14:editId="43B0DECD">
            <wp:simplePos x="0" y="0"/>
            <wp:positionH relativeFrom="column">
              <wp:posOffset>-630</wp:posOffset>
            </wp:positionH>
            <wp:positionV relativeFrom="paragraph">
              <wp:posOffset>259717</wp:posOffset>
            </wp:positionV>
            <wp:extent cx="721361" cy="883923"/>
            <wp:effectExtent l="0" t="0" r="2539" b="0"/>
            <wp:wrapTight wrapText="bothSides">
              <wp:wrapPolygon edited="0">
                <wp:start x="7415" y="0"/>
                <wp:lineTo x="2282" y="931"/>
                <wp:lineTo x="0" y="3259"/>
                <wp:lineTo x="0" y="13966"/>
                <wp:lineTo x="3993" y="20948"/>
                <wp:lineTo x="4563" y="20948"/>
                <wp:lineTo x="17683" y="20948"/>
                <wp:lineTo x="21106" y="13966"/>
                <wp:lineTo x="21106" y="2328"/>
                <wp:lineTo x="14831" y="0"/>
                <wp:lineTo x="7415" y="0"/>
              </wp:wrapPolygon>
            </wp:wrapTight>
            <wp:docPr id="1234855826" name="Picture 5" descr="A logo with people around a fi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721361" cy="883923"/>
                    </a:xfrm>
                    <a:prstGeom prst="rect">
                      <a:avLst/>
                    </a:prstGeom>
                    <a:noFill/>
                    <a:ln>
                      <a:noFill/>
                      <a:prstDash/>
                    </a:ln>
                  </pic:spPr>
                </pic:pic>
              </a:graphicData>
            </a:graphic>
          </wp:anchor>
        </w:drawing>
      </w:r>
      <w:r>
        <w:rPr>
          <w:rFonts w:ascii="Times New Roman" w:eastAsia="Times New Roman" w:hAnsi="Times New Roman"/>
          <w:lang w:eastAsia="en-CA"/>
        </w:rPr>
        <w:t xml:space="preserve"> </w:t>
      </w:r>
      <w:r>
        <w:rPr>
          <w:rFonts w:ascii="Cambria" w:hAnsi="Cambria"/>
          <w:b/>
          <w:sz w:val="21"/>
          <w:szCs w:val="21"/>
        </w:rPr>
        <w:t>JOB POSTI</w:t>
      </w:r>
      <w:r w:rsidRPr="003073C5">
        <w:rPr>
          <w:rFonts w:ascii="Cambria" w:hAnsi="Cambria"/>
          <w:b/>
          <w:sz w:val="22"/>
          <w:szCs w:val="22"/>
        </w:rPr>
        <w:t>NG</w:t>
      </w:r>
      <w:r w:rsidRPr="003073C5">
        <w:rPr>
          <w:rFonts w:ascii="Times New Roman" w:hAnsi="Times New Roman"/>
          <w:b/>
          <w:sz w:val="22"/>
          <w:szCs w:val="22"/>
        </w:rPr>
        <w:t xml:space="preserve"> - </w:t>
      </w:r>
      <w:r w:rsidRPr="003073C5">
        <w:rPr>
          <w:rFonts w:ascii="Times New Roman" w:hAnsi="Times New Roman"/>
          <w:bCs/>
          <w:sz w:val="22"/>
          <w:szCs w:val="22"/>
        </w:rPr>
        <w:t xml:space="preserve">Internal/External </w:t>
      </w:r>
    </w:p>
    <w:p w14:paraId="43B0DECB" w14:textId="62235402" w:rsidR="00EE0791" w:rsidRPr="003073C5" w:rsidRDefault="00EB36A5">
      <w:pPr>
        <w:rPr>
          <w:rFonts w:ascii="Times New Roman" w:hAnsi="Times New Roman"/>
          <w:sz w:val="22"/>
          <w:szCs w:val="22"/>
        </w:rPr>
      </w:pPr>
      <w:r w:rsidRPr="003073C5">
        <w:rPr>
          <w:rFonts w:ascii="Times New Roman" w:hAnsi="Times New Roman"/>
          <w:b/>
          <w:noProof/>
          <w:sz w:val="22"/>
          <w:szCs w:val="22"/>
          <w:u w:val="single"/>
        </w:rPr>
        <w:drawing>
          <wp:anchor distT="0" distB="0" distL="114300" distR="114300" simplePos="0" relativeHeight="251659264" behindDoc="0" locked="0" layoutInCell="1" allowOverlap="1" wp14:anchorId="43B0DECE" wp14:editId="43B0DECF">
            <wp:simplePos x="0" y="0"/>
            <wp:positionH relativeFrom="margin">
              <wp:posOffset>5367656</wp:posOffset>
            </wp:positionH>
            <wp:positionV relativeFrom="paragraph">
              <wp:posOffset>176534</wp:posOffset>
            </wp:positionV>
            <wp:extent cx="809628" cy="809628"/>
            <wp:effectExtent l="0" t="0" r="9522" b="9522"/>
            <wp:wrapNone/>
            <wp:docPr id="1559454196" name="Picture 2" descr="A logo with a turtle and flower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09628" cy="809628"/>
                    </a:xfrm>
                    <a:prstGeom prst="rect">
                      <a:avLst/>
                    </a:prstGeom>
                    <a:noFill/>
                    <a:ln>
                      <a:noFill/>
                      <a:prstDash/>
                    </a:ln>
                  </pic:spPr>
                </pic:pic>
              </a:graphicData>
            </a:graphic>
          </wp:anchor>
        </w:drawing>
      </w:r>
      <w:r w:rsidRPr="003073C5">
        <w:rPr>
          <w:rFonts w:ascii="Times New Roman" w:hAnsi="Times New Roman"/>
          <w:b/>
          <w:sz w:val="22"/>
          <w:szCs w:val="22"/>
        </w:rPr>
        <w:t xml:space="preserve">Position: </w:t>
      </w:r>
      <w:r w:rsidRPr="003073C5">
        <w:rPr>
          <w:rFonts w:ascii="Times New Roman" w:hAnsi="Times New Roman"/>
          <w:color w:val="000000"/>
          <w:sz w:val="22"/>
          <w:szCs w:val="22"/>
        </w:rPr>
        <w:t>Community Health Worker</w:t>
      </w:r>
    </w:p>
    <w:p w14:paraId="43B0DECC" w14:textId="77777777" w:rsidR="00EE0791" w:rsidRPr="003073C5" w:rsidRDefault="00EB36A5">
      <w:pPr>
        <w:rPr>
          <w:rFonts w:ascii="Times New Roman" w:hAnsi="Times New Roman"/>
          <w:sz w:val="22"/>
          <w:szCs w:val="22"/>
        </w:rPr>
      </w:pPr>
      <w:r w:rsidRPr="003073C5">
        <w:rPr>
          <w:rFonts w:ascii="Times New Roman" w:hAnsi="Times New Roman"/>
          <w:b/>
          <w:sz w:val="22"/>
          <w:szCs w:val="22"/>
        </w:rPr>
        <w:t xml:space="preserve">Shift: </w:t>
      </w:r>
      <w:r w:rsidRPr="003073C5">
        <w:rPr>
          <w:rFonts w:ascii="Times New Roman" w:hAnsi="Times New Roman"/>
          <w:color w:val="000000"/>
          <w:sz w:val="22"/>
          <w:szCs w:val="22"/>
        </w:rPr>
        <w:t xml:space="preserve">35hr a week </w:t>
      </w:r>
      <w:r w:rsidRPr="003073C5">
        <w:rPr>
          <w:rFonts w:ascii="Times New Roman" w:hAnsi="Times New Roman"/>
          <w:color w:val="000000"/>
          <w:sz w:val="22"/>
          <w:szCs w:val="22"/>
        </w:rPr>
        <w:tab/>
      </w:r>
    </w:p>
    <w:p w14:paraId="43B0DECD" w14:textId="37DB7617" w:rsidR="00EE0791" w:rsidRPr="003073C5" w:rsidRDefault="00EB36A5">
      <w:pPr>
        <w:rPr>
          <w:rFonts w:ascii="Times New Roman" w:hAnsi="Times New Roman"/>
          <w:sz w:val="22"/>
          <w:szCs w:val="22"/>
        </w:rPr>
      </w:pPr>
      <w:r w:rsidRPr="003073C5">
        <w:rPr>
          <w:rFonts w:ascii="Times New Roman" w:hAnsi="Times New Roman"/>
          <w:b/>
          <w:bCs/>
          <w:sz w:val="22"/>
          <w:szCs w:val="22"/>
        </w:rPr>
        <w:t>Salary</w:t>
      </w:r>
      <w:r w:rsidRPr="003073C5">
        <w:rPr>
          <w:rFonts w:ascii="Times New Roman" w:hAnsi="Times New Roman"/>
          <w:sz w:val="22"/>
          <w:szCs w:val="22"/>
        </w:rPr>
        <w:t xml:space="preserve">: </w:t>
      </w:r>
      <w:r w:rsidR="009629D8" w:rsidRPr="003073C5">
        <w:rPr>
          <w:rFonts w:ascii="Times New Roman" w:hAnsi="Times New Roman"/>
          <w:sz w:val="22"/>
          <w:szCs w:val="22"/>
        </w:rPr>
        <w:t>$33</w:t>
      </w:r>
      <w:r w:rsidR="00AF6C02" w:rsidRPr="003073C5">
        <w:rPr>
          <w:rFonts w:ascii="Times New Roman" w:hAnsi="Times New Roman"/>
          <w:sz w:val="22"/>
          <w:szCs w:val="22"/>
        </w:rPr>
        <w:t xml:space="preserve"> per hour </w:t>
      </w:r>
      <w:r w:rsidRPr="003073C5">
        <w:rPr>
          <w:rFonts w:ascii="Times New Roman" w:hAnsi="Times New Roman"/>
          <w:sz w:val="22"/>
          <w:szCs w:val="22"/>
        </w:rPr>
        <w:tab/>
        <w:t xml:space="preserve"> </w:t>
      </w:r>
    </w:p>
    <w:p w14:paraId="43B0DECE" w14:textId="77777777" w:rsidR="00EE0791" w:rsidRPr="003073C5" w:rsidRDefault="00EB36A5">
      <w:pPr>
        <w:rPr>
          <w:rFonts w:ascii="Times New Roman" w:hAnsi="Times New Roman"/>
          <w:sz w:val="22"/>
          <w:szCs w:val="22"/>
        </w:rPr>
      </w:pPr>
      <w:r w:rsidRPr="003073C5">
        <w:rPr>
          <w:rFonts w:ascii="Times New Roman" w:hAnsi="Times New Roman"/>
          <w:b/>
          <w:bCs/>
          <w:sz w:val="22"/>
          <w:szCs w:val="22"/>
        </w:rPr>
        <w:t>Start</w:t>
      </w:r>
      <w:r w:rsidRPr="003073C5">
        <w:rPr>
          <w:rFonts w:ascii="Times New Roman" w:hAnsi="Times New Roman"/>
          <w:sz w:val="22"/>
          <w:szCs w:val="22"/>
        </w:rPr>
        <w:t>: Immediately</w:t>
      </w:r>
    </w:p>
    <w:p w14:paraId="43B0DECF" w14:textId="0A42A73F" w:rsidR="00EE0791" w:rsidRPr="003073C5" w:rsidRDefault="00EB36A5">
      <w:pPr>
        <w:ind w:left="720"/>
        <w:rPr>
          <w:rFonts w:ascii="Times New Roman" w:hAnsi="Times New Roman"/>
          <w:sz w:val="22"/>
          <w:szCs w:val="22"/>
        </w:rPr>
      </w:pPr>
      <w:r w:rsidRPr="003073C5">
        <w:rPr>
          <w:rFonts w:ascii="Times New Roman" w:hAnsi="Times New Roman"/>
          <w:sz w:val="22"/>
          <w:szCs w:val="22"/>
        </w:rPr>
        <w:t xml:space="preserve"> </w:t>
      </w:r>
      <w:r w:rsidRPr="003073C5">
        <w:rPr>
          <w:rFonts w:ascii="Times New Roman" w:hAnsi="Times New Roman"/>
          <w:b/>
          <w:sz w:val="22"/>
          <w:szCs w:val="22"/>
        </w:rPr>
        <w:t>Closing:</w:t>
      </w:r>
      <w:r w:rsidRPr="003073C5">
        <w:rPr>
          <w:rFonts w:ascii="Times New Roman" w:hAnsi="Times New Roman"/>
          <w:b/>
          <w:sz w:val="22"/>
          <w:szCs w:val="22"/>
        </w:rPr>
        <w:tab/>
      </w:r>
      <w:r w:rsidR="004C6985">
        <w:rPr>
          <w:rFonts w:ascii="Times New Roman" w:hAnsi="Times New Roman"/>
          <w:b/>
          <w:sz w:val="22"/>
          <w:szCs w:val="22"/>
        </w:rPr>
        <w:t>May 7</w:t>
      </w:r>
      <w:r w:rsidR="004C6985" w:rsidRPr="004C6985">
        <w:rPr>
          <w:rFonts w:ascii="Times New Roman" w:hAnsi="Times New Roman"/>
          <w:b/>
          <w:sz w:val="22"/>
          <w:szCs w:val="22"/>
          <w:vertAlign w:val="superscript"/>
        </w:rPr>
        <w:t>th</w:t>
      </w:r>
      <w:proofErr w:type="gramStart"/>
      <w:r w:rsidR="004C6985">
        <w:rPr>
          <w:rFonts w:ascii="Times New Roman" w:hAnsi="Times New Roman"/>
          <w:b/>
          <w:sz w:val="22"/>
          <w:szCs w:val="22"/>
        </w:rPr>
        <w:t xml:space="preserve"> 2026</w:t>
      </w:r>
      <w:proofErr w:type="gramEnd"/>
    </w:p>
    <w:p w14:paraId="43B0DED0" w14:textId="77777777" w:rsidR="00EE0791" w:rsidRPr="003073C5" w:rsidRDefault="00EB36A5">
      <w:pPr>
        <w:ind w:left="720"/>
        <w:rPr>
          <w:rFonts w:ascii="Times New Roman" w:hAnsi="Times New Roman"/>
          <w:sz w:val="22"/>
          <w:szCs w:val="22"/>
        </w:rPr>
      </w:pPr>
      <w:r w:rsidRPr="003073C5">
        <w:rPr>
          <w:rFonts w:ascii="Times New Roman" w:hAnsi="Times New Roman"/>
          <w:noProof/>
          <w:sz w:val="22"/>
          <w:szCs w:val="22"/>
        </w:rPr>
        <mc:AlternateContent>
          <mc:Choice Requires="wps">
            <w:drawing>
              <wp:anchor distT="0" distB="0" distL="114300" distR="114300" simplePos="0" relativeHeight="251660288" behindDoc="0" locked="0" layoutInCell="1" allowOverlap="1" wp14:anchorId="43B0DED0" wp14:editId="43B0DED1">
                <wp:simplePos x="0" y="0"/>
                <wp:positionH relativeFrom="margin">
                  <wp:align>left</wp:align>
                </wp:positionH>
                <wp:positionV relativeFrom="paragraph">
                  <wp:posOffset>176534</wp:posOffset>
                </wp:positionV>
                <wp:extent cx="6705596" cy="9518"/>
                <wp:effectExtent l="0" t="0" r="19054" b="28582"/>
                <wp:wrapTight wrapText="bothSides">
                  <wp:wrapPolygon edited="0">
                    <wp:start x="0" y="0"/>
                    <wp:lineTo x="0" y="46286"/>
                    <wp:lineTo x="21602" y="46286"/>
                    <wp:lineTo x="21602" y="0"/>
                    <wp:lineTo x="0" y="0"/>
                  </wp:wrapPolygon>
                </wp:wrapTight>
                <wp:docPr id="993884471" name="Straight Connector 3"/>
                <wp:cNvGraphicFramePr/>
                <a:graphic xmlns:a="http://schemas.openxmlformats.org/drawingml/2006/main">
                  <a:graphicData uri="http://schemas.microsoft.com/office/word/2010/wordprocessingShape">
                    <wps:wsp>
                      <wps:cNvCnPr/>
                      <wps:spPr>
                        <a:xfrm flipV="1">
                          <a:off x="0" y="0"/>
                          <a:ext cx="6705596" cy="9518"/>
                        </a:xfrm>
                        <a:prstGeom prst="straightConnector1">
                          <a:avLst/>
                        </a:prstGeom>
                        <a:noFill/>
                        <a:ln w="25402" cap="flat">
                          <a:solidFill>
                            <a:srgbClr val="000000"/>
                          </a:solidFill>
                          <a:prstDash val="solid"/>
                          <a:miter/>
                        </a:ln>
                      </wps:spPr>
                      <wps:bodyPr/>
                    </wps:wsp>
                  </a:graphicData>
                </a:graphic>
              </wp:anchor>
            </w:drawing>
          </mc:Choice>
          <mc:Fallback>
            <w:pict>
              <v:shape w14:anchorId="7F5D5E19" id="Straight Connector 3" o:spid="_x0000_s1026" type="#_x0000_t32" style="position:absolute;margin-left:0;margin-top:13.9pt;width:528pt;height:.75pt;flip:y;z-index:251660288;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" strokeweight=".70561mm">
                <v:stroke joinstyle="miter"/>
                <w10:wrap type="tight" anchorx="margin"/>
              </v:shape>
            </w:pict>
          </mc:Fallback>
        </mc:AlternateContent>
      </w:r>
      <w:r w:rsidRPr="003073C5">
        <w:rPr>
          <w:rFonts w:ascii="Times New Roman" w:hAnsi="Times New Roman"/>
          <w:b/>
          <w:bCs/>
          <w:sz w:val="22"/>
          <w:szCs w:val="22"/>
          <w:lang w:val="en-US"/>
        </w:rPr>
        <w:t xml:space="preserve">   Locations</w:t>
      </w:r>
      <w:r w:rsidRPr="003073C5">
        <w:rPr>
          <w:rFonts w:ascii="Times New Roman" w:hAnsi="Times New Roman"/>
          <w:sz w:val="22"/>
          <w:szCs w:val="22"/>
          <w:lang w:val="en-US"/>
        </w:rPr>
        <w:t xml:space="preserve">:  </w:t>
      </w:r>
      <w:r w:rsidRPr="003073C5">
        <w:rPr>
          <w:rFonts w:ascii="Times New Roman" w:hAnsi="Times New Roman"/>
          <w:sz w:val="22"/>
          <w:szCs w:val="22"/>
        </w:rPr>
        <w:t>22 Vaughan Road</w:t>
      </w:r>
      <w:r w:rsidRPr="003073C5">
        <w:rPr>
          <w:rFonts w:ascii="Times New Roman" w:hAnsi="Times New Roman"/>
          <w:sz w:val="22"/>
          <w:szCs w:val="22"/>
          <w:lang w:val="en-US"/>
        </w:rPr>
        <w:t xml:space="preserve"> – </w:t>
      </w:r>
      <w:proofErr w:type="spellStart"/>
      <w:r w:rsidRPr="003073C5">
        <w:rPr>
          <w:rFonts w:ascii="Times New Roman" w:hAnsi="Times New Roman"/>
          <w:sz w:val="22"/>
          <w:szCs w:val="22"/>
          <w:lang w:val="en-US"/>
        </w:rPr>
        <w:t>Auduzhe</w:t>
      </w:r>
      <w:proofErr w:type="spellEnd"/>
      <w:r w:rsidRPr="003073C5">
        <w:rPr>
          <w:rFonts w:ascii="Times New Roman" w:hAnsi="Times New Roman"/>
          <w:sz w:val="22"/>
          <w:szCs w:val="22"/>
          <w:lang w:val="en-US"/>
        </w:rPr>
        <w:t xml:space="preserve"> Mino </w:t>
      </w:r>
      <w:proofErr w:type="spellStart"/>
      <w:r w:rsidRPr="003073C5">
        <w:rPr>
          <w:rFonts w:ascii="Times New Roman" w:hAnsi="Times New Roman"/>
          <w:sz w:val="22"/>
          <w:szCs w:val="22"/>
          <w:lang w:val="en-US"/>
        </w:rPr>
        <w:t>Nesewinong</w:t>
      </w:r>
      <w:proofErr w:type="spellEnd"/>
      <w:r w:rsidRPr="003073C5">
        <w:rPr>
          <w:rFonts w:ascii="Times New Roman" w:hAnsi="Times New Roman"/>
          <w:sz w:val="22"/>
          <w:szCs w:val="22"/>
          <w:lang w:val="en-US"/>
        </w:rPr>
        <w:t xml:space="preserve"> </w:t>
      </w:r>
    </w:p>
    <w:p w14:paraId="55E38E72" w14:textId="4B16D738" w:rsidR="00D1107B" w:rsidRPr="00D1107B" w:rsidRDefault="00D1107B" w:rsidP="00D1107B">
      <w:pPr>
        <w:rPr>
          <w:rFonts w:ascii="Times New Roman" w:eastAsia="Times New Roman" w:hAnsi="Times New Roman"/>
          <w:b/>
          <w:bCs/>
          <w:color w:val="000000" w:themeColor="text1"/>
          <w:sz w:val="22"/>
          <w:szCs w:val="22"/>
          <w:u w:val="single"/>
          <w:lang w:val="en-US"/>
        </w:rPr>
      </w:pPr>
      <w:r w:rsidRPr="00D1107B">
        <w:rPr>
          <w:rFonts w:ascii="Times New Roman" w:eastAsia="Times New Roman" w:hAnsi="Times New Roman"/>
          <w:b/>
          <w:bCs/>
          <w:color w:val="000000" w:themeColor="text1"/>
          <w:sz w:val="22"/>
          <w:szCs w:val="22"/>
          <w:u w:val="single"/>
          <w:lang w:val="en-US"/>
        </w:rPr>
        <w:t>Background</w:t>
      </w:r>
    </w:p>
    <w:p w14:paraId="3C68C351" w14:textId="77777777" w:rsidR="00D1107B" w:rsidRPr="00D1107B" w:rsidRDefault="00D1107B" w:rsidP="00D1107B">
      <w:pPr>
        <w:pStyle w:val="NoSpacing"/>
        <w:rPr>
          <w:rFonts w:ascii="Times New Roman" w:hAnsi="Times New Roman"/>
          <w:sz w:val="22"/>
          <w:szCs w:val="22"/>
        </w:rPr>
      </w:pPr>
      <w:proofErr w:type="spellStart"/>
      <w:r w:rsidRPr="00D1107B">
        <w:rPr>
          <w:rFonts w:ascii="Times New Roman" w:hAnsi="Times New Roman"/>
          <w:sz w:val="22"/>
          <w:szCs w:val="22"/>
        </w:rPr>
        <w:t>Auduzhe</w:t>
      </w:r>
      <w:proofErr w:type="spellEnd"/>
      <w:r w:rsidRPr="00D1107B">
        <w:rPr>
          <w:rFonts w:ascii="Times New Roman" w:hAnsi="Times New Roman"/>
          <w:sz w:val="22"/>
          <w:szCs w:val="22"/>
        </w:rPr>
        <w:t xml:space="preserve"> Mino </w:t>
      </w:r>
      <w:proofErr w:type="spellStart"/>
      <w:r w:rsidRPr="00D1107B">
        <w:rPr>
          <w:rFonts w:ascii="Times New Roman" w:hAnsi="Times New Roman"/>
          <w:sz w:val="22"/>
          <w:szCs w:val="22"/>
        </w:rPr>
        <w:t>Nesewinong</w:t>
      </w:r>
      <w:proofErr w:type="spellEnd"/>
      <w:r w:rsidRPr="00D1107B">
        <w:rPr>
          <w:rFonts w:ascii="Times New Roman" w:hAnsi="Times New Roman"/>
          <w:sz w:val="22"/>
          <w:szCs w:val="22"/>
        </w:rPr>
        <w:t xml:space="preserve"> (Place of Healthy Breathing) is an Indigenous</w:t>
      </w:r>
      <w:r w:rsidRPr="00D1107B">
        <w:rPr>
          <w:rFonts w:ascii="Times New Roman" w:hAnsi="Times New Roman"/>
          <w:sz w:val="22"/>
          <w:szCs w:val="22"/>
        </w:rPr>
        <w:noBreakHyphen/>
        <w:t>led primary health care initiative that has supported First Nations, Inuit and Métis (FNIM) community members for more than 5 years. Grounded in Indigenous values, self</w:t>
      </w:r>
      <w:r w:rsidRPr="00D1107B">
        <w:rPr>
          <w:rFonts w:ascii="Times New Roman" w:hAnsi="Times New Roman"/>
          <w:sz w:val="22"/>
          <w:szCs w:val="22"/>
        </w:rPr>
        <w:noBreakHyphen/>
        <w:t>determination, and relationship</w:t>
      </w:r>
      <w:r w:rsidRPr="00D1107B">
        <w:rPr>
          <w:rFonts w:ascii="Times New Roman" w:hAnsi="Times New Roman"/>
          <w:sz w:val="22"/>
          <w:szCs w:val="22"/>
        </w:rPr>
        <w:noBreakHyphen/>
        <w:t xml:space="preserve">based care, </w:t>
      </w:r>
      <w:proofErr w:type="spellStart"/>
      <w:r w:rsidRPr="00D1107B">
        <w:rPr>
          <w:rFonts w:ascii="Times New Roman" w:hAnsi="Times New Roman"/>
          <w:sz w:val="22"/>
          <w:szCs w:val="22"/>
        </w:rPr>
        <w:t>Auduzhe</w:t>
      </w:r>
      <w:proofErr w:type="spellEnd"/>
      <w:r w:rsidRPr="00D1107B">
        <w:rPr>
          <w:rFonts w:ascii="Times New Roman" w:hAnsi="Times New Roman"/>
          <w:sz w:val="22"/>
          <w:szCs w:val="22"/>
        </w:rPr>
        <w:t xml:space="preserve"> was established to address systemic barriers experienced by FNIM peoples. Through trusted community partnerships and outreach</w:t>
      </w:r>
      <w:r w:rsidRPr="00D1107B">
        <w:rPr>
          <w:rFonts w:ascii="Times New Roman" w:hAnsi="Times New Roman"/>
          <w:sz w:val="22"/>
          <w:szCs w:val="22"/>
        </w:rPr>
        <w:noBreakHyphen/>
        <w:t xml:space="preserve">based service delivery, </w:t>
      </w:r>
      <w:proofErr w:type="spellStart"/>
      <w:r w:rsidRPr="00D1107B">
        <w:rPr>
          <w:rFonts w:ascii="Times New Roman" w:hAnsi="Times New Roman"/>
          <w:sz w:val="22"/>
          <w:szCs w:val="22"/>
        </w:rPr>
        <w:t>Auduzhe</w:t>
      </w:r>
      <w:proofErr w:type="spellEnd"/>
      <w:r w:rsidRPr="00D1107B">
        <w:rPr>
          <w:rFonts w:ascii="Times New Roman" w:hAnsi="Times New Roman"/>
          <w:sz w:val="22"/>
          <w:szCs w:val="22"/>
        </w:rPr>
        <w:t xml:space="preserve"> has grown into an interdisciplinary primary health care model that provides culturally safe, trauma</w:t>
      </w:r>
      <w:r w:rsidRPr="00D1107B">
        <w:rPr>
          <w:rFonts w:ascii="Times New Roman" w:hAnsi="Times New Roman"/>
          <w:sz w:val="22"/>
          <w:szCs w:val="22"/>
        </w:rPr>
        <w:noBreakHyphen/>
        <w:t>informed, and wholistic care across the continuum, including health promotion, disease prevention, mental health and wellness, and primary care services. Embedded within Na</w:t>
      </w:r>
      <w:r w:rsidRPr="00D1107B">
        <w:rPr>
          <w:rFonts w:ascii="Times New Roman" w:hAnsi="Times New Roman"/>
          <w:sz w:val="22"/>
          <w:szCs w:val="22"/>
        </w:rPr>
        <w:noBreakHyphen/>
        <w:t>Me</w:t>
      </w:r>
      <w:r w:rsidRPr="00D1107B">
        <w:rPr>
          <w:rFonts w:ascii="Times New Roman" w:hAnsi="Times New Roman"/>
          <w:sz w:val="22"/>
          <w:szCs w:val="22"/>
        </w:rPr>
        <w:noBreakHyphen/>
        <w:t xml:space="preserve">Res (Native Men’s Residence), </w:t>
      </w:r>
      <w:proofErr w:type="spellStart"/>
      <w:r w:rsidRPr="00D1107B">
        <w:rPr>
          <w:rFonts w:ascii="Times New Roman" w:hAnsi="Times New Roman"/>
          <w:sz w:val="22"/>
          <w:szCs w:val="22"/>
        </w:rPr>
        <w:t>Auduzhe</w:t>
      </w:r>
      <w:proofErr w:type="spellEnd"/>
      <w:r w:rsidRPr="00D1107B">
        <w:rPr>
          <w:rFonts w:ascii="Times New Roman" w:hAnsi="Times New Roman"/>
          <w:sz w:val="22"/>
          <w:szCs w:val="22"/>
        </w:rPr>
        <w:t xml:space="preserve"> also supports Indigenous men residing at the shelter by delivering culturally safe, trauma</w:t>
      </w:r>
      <w:r w:rsidRPr="00D1107B">
        <w:rPr>
          <w:rFonts w:ascii="Times New Roman" w:hAnsi="Times New Roman"/>
          <w:sz w:val="22"/>
          <w:szCs w:val="22"/>
        </w:rPr>
        <w:noBreakHyphen/>
        <w:t xml:space="preserve">informed primary health care and mental wellness services in a familiar and trusted setting. </w:t>
      </w:r>
      <w:proofErr w:type="spellStart"/>
      <w:r w:rsidRPr="00D1107B">
        <w:rPr>
          <w:rFonts w:ascii="Times New Roman" w:hAnsi="Times New Roman"/>
          <w:sz w:val="22"/>
          <w:szCs w:val="22"/>
        </w:rPr>
        <w:t>Auduzhe’s</w:t>
      </w:r>
      <w:proofErr w:type="spellEnd"/>
      <w:r w:rsidRPr="00D1107B">
        <w:rPr>
          <w:rFonts w:ascii="Times New Roman" w:hAnsi="Times New Roman"/>
          <w:sz w:val="22"/>
          <w:szCs w:val="22"/>
        </w:rPr>
        <w:t xml:space="preserve"> approach prioritizes community</w:t>
      </w:r>
      <w:r w:rsidRPr="00D1107B">
        <w:rPr>
          <w:rFonts w:ascii="Times New Roman" w:hAnsi="Times New Roman"/>
          <w:sz w:val="22"/>
          <w:szCs w:val="22"/>
        </w:rPr>
        <w:noBreakHyphen/>
        <w:t>identified needs, continuity of care, and coordination with Indigenous and allied service providers, while advancing Indigenous ways of knowing and being within primary health care settings.</w:t>
      </w:r>
    </w:p>
    <w:p w14:paraId="43B0DED4" w14:textId="77777777" w:rsidR="00EE0791" w:rsidRDefault="00EE0791">
      <w:pPr>
        <w:pStyle w:val="Default"/>
        <w:rPr>
          <w:sz w:val="21"/>
          <w:szCs w:val="21"/>
        </w:rPr>
      </w:pPr>
    </w:p>
    <w:p w14:paraId="43B0DED5" w14:textId="77777777" w:rsidR="00EE0791" w:rsidRPr="00D1107B" w:rsidRDefault="00EB36A5">
      <w:pPr>
        <w:pStyle w:val="Default"/>
        <w:rPr>
          <w:sz w:val="22"/>
          <w:szCs w:val="22"/>
        </w:rPr>
      </w:pPr>
      <w:r w:rsidRPr="00D1107B">
        <w:rPr>
          <w:sz w:val="22"/>
          <w:szCs w:val="22"/>
        </w:rPr>
        <w:t xml:space="preserve"> </w:t>
      </w:r>
      <w:r w:rsidRPr="00D1107B">
        <w:rPr>
          <w:b/>
          <w:bCs/>
          <w:sz w:val="22"/>
          <w:szCs w:val="22"/>
          <w:u w:val="single"/>
        </w:rPr>
        <w:t xml:space="preserve">Roles and Responsibilities: </w:t>
      </w:r>
    </w:p>
    <w:p w14:paraId="43B0DED6" w14:textId="77777777" w:rsidR="00EE0791" w:rsidRPr="00D1107B" w:rsidRDefault="00EB36A5">
      <w:pPr>
        <w:pStyle w:val="Default"/>
        <w:numPr>
          <w:ilvl w:val="0"/>
          <w:numId w:val="1"/>
        </w:numPr>
        <w:spacing w:after="44"/>
        <w:rPr>
          <w:sz w:val="22"/>
          <w:szCs w:val="22"/>
        </w:rPr>
      </w:pPr>
      <w:r w:rsidRPr="00D1107B">
        <w:rPr>
          <w:sz w:val="22"/>
          <w:szCs w:val="22"/>
        </w:rPr>
        <w:t xml:space="preserve">Provide culturally safe care to First Nations, Inuit, and Métis community members in </w:t>
      </w:r>
      <w:proofErr w:type="spellStart"/>
      <w:r w:rsidRPr="00D1107B">
        <w:rPr>
          <w:sz w:val="22"/>
          <w:szCs w:val="22"/>
        </w:rPr>
        <w:t>Tkaronto</w:t>
      </w:r>
      <w:proofErr w:type="spellEnd"/>
      <w:r w:rsidRPr="00D1107B">
        <w:rPr>
          <w:sz w:val="22"/>
          <w:szCs w:val="22"/>
        </w:rPr>
        <w:t xml:space="preserve"> </w:t>
      </w:r>
    </w:p>
    <w:p w14:paraId="43B0DED7" w14:textId="77777777" w:rsidR="00EE0791" w:rsidRPr="00D1107B" w:rsidRDefault="00EB36A5">
      <w:pPr>
        <w:pStyle w:val="Default"/>
        <w:numPr>
          <w:ilvl w:val="0"/>
          <w:numId w:val="1"/>
        </w:numPr>
        <w:spacing w:after="44"/>
        <w:rPr>
          <w:sz w:val="22"/>
          <w:szCs w:val="22"/>
        </w:rPr>
      </w:pPr>
      <w:r w:rsidRPr="00D1107B">
        <w:rPr>
          <w:sz w:val="22"/>
          <w:szCs w:val="22"/>
        </w:rPr>
        <w:t xml:space="preserve">Assist in locating culturally appropriate community resources by liaising with community groups and other health/social service agencies to provide referral information for clients </w:t>
      </w:r>
    </w:p>
    <w:p w14:paraId="43B0DED8" w14:textId="77777777" w:rsidR="00EE0791" w:rsidRPr="00D1107B" w:rsidRDefault="00EB36A5">
      <w:pPr>
        <w:pStyle w:val="Default"/>
        <w:numPr>
          <w:ilvl w:val="0"/>
          <w:numId w:val="1"/>
        </w:numPr>
        <w:spacing w:after="44"/>
        <w:rPr>
          <w:sz w:val="22"/>
          <w:szCs w:val="22"/>
        </w:rPr>
      </w:pPr>
      <w:r w:rsidRPr="00D1107B">
        <w:rPr>
          <w:sz w:val="22"/>
          <w:szCs w:val="22"/>
        </w:rPr>
        <w:t xml:space="preserve">Facilitate referrals to other community health center professionals to ensure a care continuum of health and social services </w:t>
      </w:r>
    </w:p>
    <w:p w14:paraId="43B0DED9" w14:textId="77777777" w:rsidR="00EE0791" w:rsidRPr="00D1107B" w:rsidRDefault="00EB36A5">
      <w:pPr>
        <w:pStyle w:val="Default"/>
        <w:numPr>
          <w:ilvl w:val="0"/>
          <w:numId w:val="1"/>
        </w:numPr>
        <w:spacing w:after="44"/>
        <w:rPr>
          <w:sz w:val="22"/>
          <w:szCs w:val="22"/>
        </w:rPr>
      </w:pPr>
      <w:r w:rsidRPr="00D1107B">
        <w:rPr>
          <w:sz w:val="22"/>
          <w:szCs w:val="22"/>
        </w:rPr>
        <w:t xml:space="preserve">Work closely with </w:t>
      </w:r>
      <w:proofErr w:type="spellStart"/>
      <w:r w:rsidRPr="00D1107B">
        <w:rPr>
          <w:sz w:val="22"/>
          <w:szCs w:val="22"/>
        </w:rPr>
        <w:t>Auduzhe’s</w:t>
      </w:r>
      <w:proofErr w:type="spellEnd"/>
      <w:r w:rsidRPr="00D1107B">
        <w:rPr>
          <w:sz w:val="22"/>
          <w:szCs w:val="22"/>
        </w:rPr>
        <w:t xml:space="preserve"> medical providers to ensure community members have comprehensive and coordinated care plans </w:t>
      </w:r>
    </w:p>
    <w:p w14:paraId="43B0DEDA" w14:textId="77777777" w:rsidR="00EE0791" w:rsidRPr="00D1107B" w:rsidRDefault="00EB36A5">
      <w:pPr>
        <w:pStyle w:val="Default"/>
        <w:numPr>
          <w:ilvl w:val="0"/>
          <w:numId w:val="1"/>
        </w:numPr>
        <w:spacing w:after="44"/>
        <w:rPr>
          <w:sz w:val="22"/>
          <w:szCs w:val="22"/>
        </w:rPr>
      </w:pPr>
      <w:r w:rsidRPr="00D1107B">
        <w:rPr>
          <w:sz w:val="22"/>
          <w:szCs w:val="22"/>
        </w:rPr>
        <w:t xml:space="preserve">Provide short term crisis prevention/response, de-escalation, and stabilization through instrumental support and referrals to culturally appropriate crisis services </w:t>
      </w:r>
    </w:p>
    <w:p w14:paraId="43B0DEDB" w14:textId="77777777" w:rsidR="00EE0791" w:rsidRPr="00D1107B" w:rsidRDefault="00EB36A5">
      <w:pPr>
        <w:pStyle w:val="Default"/>
        <w:numPr>
          <w:ilvl w:val="0"/>
          <w:numId w:val="1"/>
        </w:numPr>
        <w:rPr>
          <w:sz w:val="22"/>
          <w:szCs w:val="22"/>
        </w:rPr>
      </w:pPr>
      <w:r w:rsidRPr="00D1107B">
        <w:rPr>
          <w:sz w:val="22"/>
          <w:szCs w:val="22"/>
        </w:rPr>
        <w:t xml:space="preserve">Facilitate transportation and/or accompany clients to medical appointments, court, community programs and other appointments as needed </w:t>
      </w:r>
    </w:p>
    <w:p w14:paraId="43B0DEDC" w14:textId="77777777" w:rsidR="00EE0791" w:rsidRPr="00D1107B" w:rsidRDefault="00EB36A5">
      <w:pPr>
        <w:pStyle w:val="Default"/>
        <w:numPr>
          <w:ilvl w:val="0"/>
          <w:numId w:val="1"/>
        </w:numPr>
        <w:spacing w:after="44"/>
        <w:rPr>
          <w:sz w:val="22"/>
          <w:szCs w:val="22"/>
        </w:rPr>
      </w:pPr>
      <w:r w:rsidRPr="00D1107B">
        <w:rPr>
          <w:sz w:val="22"/>
          <w:szCs w:val="22"/>
        </w:rPr>
        <w:t xml:space="preserve">Establish trusting relationships with FNIM community members and families </w:t>
      </w:r>
    </w:p>
    <w:p w14:paraId="43B0DEDD" w14:textId="77777777" w:rsidR="00EE0791" w:rsidRPr="00D1107B" w:rsidRDefault="00EB36A5">
      <w:pPr>
        <w:pStyle w:val="Default"/>
        <w:numPr>
          <w:ilvl w:val="0"/>
          <w:numId w:val="1"/>
        </w:numPr>
        <w:spacing w:after="44"/>
        <w:rPr>
          <w:sz w:val="22"/>
          <w:szCs w:val="22"/>
        </w:rPr>
      </w:pPr>
      <w:r w:rsidRPr="00D1107B">
        <w:rPr>
          <w:sz w:val="22"/>
          <w:szCs w:val="22"/>
        </w:rPr>
        <w:t xml:space="preserve">Ensure clients are integrated into the appropriate services both within </w:t>
      </w:r>
      <w:proofErr w:type="spellStart"/>
      <w:r w:rsidRPr="00D1107B">
        <w:rPr>
          <w:sz w:val="22"/>
          <w:szCs w:val="22"/>
        </w:rPr>
        <w:t>Auduzhe</w:t>
      </w:r>
      <w:proofErr w:type="spellEnd"/>
      <w:r w:rsidRPr="00D1107B">
        <w:rPr>
          <w:sz w:val="22"/>
          <w:szCs w:val="22"/>
        </w:rPr>
        <w:t xml:space="preserve"> Mino </w:t>
      </w:r>
      <w:proofErr w:type="spellStart"/>
      <w:r w:rsidRPr="00D1107B">
        <w:rPr>
          <w:sz w:val="22"/>
          <w:szCs w:val="22"/>
        </w:rPr>
        <w:t>Nesewinong</w:t>
      </w:r>
      <w:proofErr w:type="spellEnd"/>
      <w:r w:rsidRPr="00D1107B">
        <w:rPr>
          <w:sz w:val="22"/>
          <w:szCs w:val="22"/>
        </w:rPr>
        <w:t xml:space="preserve"> and wider community as required </w:t>
      </w:r>
    </w:p>
    <w:p w14:paraId="43B0DEDE" w14:textId="77777777" w:rsidR="00EE0791" w:rsidRPr="00D1107B" w:rsidRDefault="00EB36A5">
      <w:pPr>
        <w:pStyle w:val="Default"/>
        <w:numPr>
          <w:ilvl w:val="0"/>
          <w:numId w:val="1"/>
        </w:numPr>
        <w:spacing w:after="44"/>
        <w:rPr>
          <w:sz w:val="22"/>
          <w:szCs w:val="22"/>
        </w:rPr>
      </w:pPr>
      <w:r w:rsidRPr="00D1107B">
        <w:rPr>
          <w:sz w:val="22"/>
          <w:szCs w:val="22"/>
        </w:rPr>
        <w:t xml:space="preserve">Document on each client contact including services provided/offered including referrals </w:t>
      </w:r>
    </w:p>
    <w:p w14:paraId="43B0DEDF" w14:textId="77777777" w:rsidR="00EE0791" w:rsidRPr="00D1107B" w:rsidRDefault="00EB36A5">
      <w:pPr>
        <w:pStyle w:val="Default"/>
        <w:numPr>
          <w:ilvl w:val="0"/>
          <w:numId w:val="1"/>
        </w:numPr>
        <w:spacing w:after="44"/>
        <w:rPr>
          <w:sz w:val="22"/>
          <w:szCs w:val="22"/>
        </w:rPr>
      </w:pPr>
      <w:r w:rsidRPr="00D1107B">
        <w:rPr>
          <w:sz w:val="22"/>
          <w:szCs w:val="22"/>
        </w:rPr>
        <w:t xml:space="preserve">Collaborate with one’s service team and other teams across the organization to identify and provide health education to target groups </w:t>
      </w:r>
    </w:p>
    <w:p w14:paraId="43B0DEE0" w14:textId="77777777" w:rsidR="00EE0791" w:rsidRPr="00D1107B" w:rsidRDefault="00EB36A5">
      <w:pPr>
        <w:pStyle w:val="Default"/>
        <w:numPr>
          <w:ilvl w:val="0"/>
          <w:numId w:val="1"/>
        </w:numPr>
        <w:spacing w:after="44"/>
        <w:rPr>
          <w:sz w:val="22"/>
          <w:szCs w:val="22"/>
        </w:rPr>
      </w:pPr>
      <w:r w:rsidRPr="00D1107B">
        <w:rPr>
          <w:sz w:val="22"/>
          <w:szCs w:val="22"/>
        </w:rPr>
        <w:t xml:space="preserve">Facilitate client referrals to relevant resources </w:t>
      </w:r>
    </w:p>
    <w:p w14:paraId="43B0DEE1" w14:textId="77777777" w:rsidR="00EE0791" w:rsidRPr="00D1107B" w:rsidRDefault="00EB36A5">
      <w:pPr>
        <w:pStyle w:val="Default"/>
        <w:numPr>
          <w:ilvl w:val="0"/>
          <w:numId w:val="1"/>
        </w:numPr>
        <w:spacing w:after="44"/>
        <w:rPr>
          <w:sz w:val="22"/>
          <w:szCs w:val="22"/>
        </w:rPr>
      </w:pPr>
      <w:r w:rsidRPr="00D1107B">
        <w:rPr>
          <w:sz w:val="22"/>
          <w:szCs w:val="22"/>
        </w:rPr>
        <w:t xml:space="preserve">Provide case support and education to clients </w:t>
      </w:r>
    </w:p>
    <w:p w14:paraId="43B0DEE2" w14:textId="77777777" w:rsidR="00EE0791" w:rsidRPr="00D1107B" w:rsidRDefault="00EB36A5">
      <w:pPr>
        <w:pStyle w:val="Default"/>
        <w:numPr>
          <w:ilvl w:val="0"/>
          <w:numId w:val="1"/>
        </w:numPr>
        <w:rPr>
          <w:sz w:val="22"/>
          <w:szCs w:val="22"/>
        </w:rPr>
      </w:pPr>
      <w:r w:rsidRPr="00D1107B">
        <w:rPr>
          <w:sz w:val="22"/>
          <w:szCs w:val="22"/>
        </w:rPr>
        <w:t xml:space="preserve">Job responsibilities and hours are subject to change </w:t>
      </w:r>
    </w:p>
    <w:p w14:paraId="43B0DEE3" w14:textId="77777777" w:rsidR="00EE0791" w:rsidRPr="00D1107B" w:rsidRDefault="00EE0791">
      <w:pPr>
        <w:pStyle w:val="Default"/>
        <w:rPr>
          <w:sz w:val="22"/>
          <w:szCs w:val="22"/>
        </w:rPr>
      </w:pPr>
    </w:p>
    <w:p w14:paraId="43B0DEE4" w14:textId="77777777" w:rsidR="00EE0791" w:rsidRPr="00D1107B" w:rsidRDefault="00EB36A5">
      <w:pPr>
        <w:pStyle w:val="Default"/>
        <w:rPr>
          <w:b/>
          <w:bCs/>
          <w:sz w:val="22"/>
          <w:szCs w:val="22"/>
          <w:u w:val="single"/>
        </w:rPr>
      </w:pPr>
      <w:r w:rsidRPr="00D1107B">
        <w:rPr>
          <w:b/>
          <w:bCs/>
          <w:sz w:val="22"/>
          <w:szCs w:val="22"/>
          <w:u w:val="single"/>
        </w:rPr>
        <w:t xml:space="preserve">Qualifications </w:t>
      </w:r>
    </w:p>
    <w:p w14:paraId="43B0DEE5" w14:textId="77777777" w:rsidR="00EE0791" w:rsidRPr="00D1107B" w:rsidRDefault="00EB36A5">
      <w:pPr>
        <w:pStyle w:val="Default"/>
        <w:numPr>
          <w:ilvl w:val="0"/>
          <w:numId w:val="2"/>
        </w:numPr>
        <w:spacing w:after="9"/>
        <w:rPr>
          <w:sz w:val="22"/>
          <w:szCs w:val="22"/>
        </w:rPr>
      </w:pPr>
      <w:r w:rsidRPr="00D1107B">
        <w:rPr>
          <w:sz w:val="22"/>
          <w:szCs w:val="22"/>
        </w:rPr>
        <w:t xml:space="preserve">A minimum of 3-5 years’ experience in community-based health care is an asset </w:t>
      </w:r>
    </w:p>
    <w:p w14:paraId="43B0DEE6" w14:textId="77777777" w:rsidR="00EE0791" w:rsidRPr="00D1107B" w:rsidRDefault="00EB36A5">
      <w:pPr>
        <w:pStyle w:val="Default"/>
        <w:numPr>
          <w:ilvl w:val="0"/>
          <w:numId w:val="2"/>
        </w:numPr>
        <w:spacing w:after="9"/>
        <w:rPr>
          <w:sz w:val="22"/>
          <w:szCs w:val="22"/>
        </w:rPr>
      </w:pPr>
      <w:r w:rsidRPr="00D1107B">
        <w:rPr>
          <w:sz w:val="22"/>
          <w:szCs w:val="22"/>
        </w:rPr>
        <w:t xml:space="preserve">Solid understanding of the issues facing Indigenous communities and systemic barriers to accessing culturally responsive health care </w:t>
      </w:r>
    </w:p>
    <w:p w14:paraId="43B0DEE7" w14:textId="77777777" w:rsidR="00EE0791" w:rsidRPr="00D1107B" w:rsidRDefault="00EB36A5">
      <w:pPr>
        <w:pStyle w:val="Default"/>
        <w:numPr>
          <w:ilvl w:val="0"/>
          <w:numId w:val="2"/>
        </w:numPr>
        <w:spacing w:after="9"/>
        <w:rPr>
          <w:sz w:val="22"/>
          <w:szCs w:val="22"/>
        </w:rPr>
      </w:pPr>
      <w:r w:rsidRPr="00D1107B">
        <w:rPr>
          <w:sz w:val="22"/>
          <w:szCs w:val="22"/>
        </w:rPr>
        <w:t xml:space="preserve">Excellent knowledge of and ability to apply harm reduction principles and practices in work with the community </w:t>
      </w:r>
    </w:p>
    <w:p w14:paraId="43B0DEE8" w14:textId="77777777" w:rsidR="00EE0791" w:rsidRPr="00D1107B" w:rsidRDefault="00EB36A5">
      <w:pPr>
        <w:pStyle w:val="Default"/>
        <w:numPr>
          <w:ilvl w:val="0"/>
          <w:numId w:val="2"/>
        </w:numPr>
        <w:spacing w:after="9"/>
        <w:rPr>
          <w:sz w:val="22"/>
          <w:szCs w:val="22"/>
        </w:rPr>
      </w:pPr>
      <w:r w:rsidRPr="00D1107B">
        <w:rPr>
          <w:sz w:val="22"/>
          <w:szCs w:val="22"/>
        </w:rPr>
        <w:t xml:space="preserve">Experience with trauma-informed care; able to communicate with clients in a culturally safe, empathetic, and professional manner </w:t>
      </w:r>
    </w:p>
    <w:p w14:paraId="43B0DEE9" w14:textId="77777777" w:rsidR="00EE0791" w:rsidRPr="00D1107B" w:rsidRDefault="00EB36A5">
      <w:pPr>
        <w:pStyle w:val="Default"/>
        <w:numPr>
          <w:ilvl w:val="0"/>
          <w:numId w:val="2"/>
        </w:numPr>
        <w:spacing w:after="9"/>
        <w:rPr>
          <w:sz w:val="22"/>
          <w:szCs w:val="22"/>
        </w:rPr>
      </w:pPr>
      <w:r w:rsidRPr="00D1107B">
        <w:rPr>
          <w:sz w:val="22"/>
          <w:szCs w:val="22"/>
        </w:rPr>
        <w:t xml:space="preserve">Experience with Indigenous community-based service; experience in dealing with or knowledge of Indigenous health </w:t>
      </w:r>
    </w:p>
    <w:p w14:paraId="43B0DEEA" w14:textId="77777777" w:rsidR="00EE0791" w:rsidRPr="00D1107B" w:rsidRDefault="00EB36A5">
      <w:pPr>
        <w:pStyle w:val="Default"/>
        <w:numPr>
          <w:ilvl w:val="0"/>
          <w:numId w:val="2"/>
        </w:numPr>
        <w:spacing w:after="9"/>
        <w:rPr>
          <w:sz w:val="22"/>
          <w:szCs w:val="22"/>
        </w:rPr>
      </w:pPr>
      <w:r w:rsidRPr="00D1107B">
        <w:rPr>
          <w:sz w:val="22"/>
          <w:szCs w:val="22"/>
        </w:rPr>
        <w:t xml:space="preserve">Well-developed and demonstrable experience in crisis management in the mental health/social services field </w:t>
      </w:r>
    </w:p>
    <w:p w14:paraId="43B0DEEB" w14:textId="77777777" w:rsidR="00EE0791" w:rsidRPr="00D1107B" w:rsidRDefault="00EB36A5">
      <w:pPr>
        <w:pStyle w:val="Default"/>
        <w:numPr>
          <w:ilvl w:val="0"/>
          <w:numId w:val="2"/>
        </w:numPr>
        <w:spacing w:after="9"/>
        <w:rPr>
          <w:sz w:val="22"/>
          <w:szCs w:val="22"/>
        </w:rPr>
      </w:pPr>
      <w:r w:rsidRPr="00D1107B">
        <w:rPr>
          <w:sz w:val="22"/>
          <w:szCs w:val="22"/>
        </w:rPr>
        <w:lastRenderedPageBreak/>
        <w:t xml:space="preserve">Demonstrated knowledge of working with clients with mental health and addiction, including working with groups </w:t>
      </w:r>
    </w:p>
    <w:p w14:paraId="43B0DEEC" w14:textId="77777777" w:rsidR="00EE0791" w:rsidRPr="00D1107B" w:rsidRDefault="00EB36A5">
      <w:pPr>
        <w:pStyle w:val="Default"/>
        <w:numPr>
          <w:ilvl w:val="0"/>
          <w:numId w:val="2"/>
        </w:numPr>
        <w:spacing w:after="9"/>
        <w:rPr>
          <w:sz w:val="22"/>
          <w:szCs w:val="22"/>
        </w:rPr>
      </w:pPr>
      <w:r w:rsidRPr="00D1107B">
        <w:rPr>
          <w:sz w:val="22"/>
          <w:szCs w:val="22"/>
        </w:rPr>
        <w:t xml:space="preserve">Strong communication (verbal/written) and interpersonal skills </w:t>
      </w:r>
    </w:p>
    <w:p w14:paraId="43B0DEED" w14:textId="77777777" w:rsidR="00EE0791" w:rsidRPr="00D1107B" w:rsidRDefault="00EB36A5">
      <w:pPr>
        <w:pStyle w:val="Default"/>
        <w:numPr>
          <w:ilvl w:val="0"/>
          <w:numId w:val="2"/>
        </w:numPr>
        <w:spacing w:after="9"/>
        <w:rPr>
          <w:sz w:val="22"/>
          <w:szCs w:val="22"/>
        </w:rPr>
      </w:pPr>
      <w:r w:rsidRPr="00D1107B">
        <w:rPr>
          <w:sz w:val="22"/>
          <w:szCs w:val="22"/>
        </w:rPr>
        <w:t xml:space="preserve">Ability to work independently and as part of a multi-disciplinary team </w:t>
      </w:r>
    </w:p>
    <w:p w14:paraId="43B0DEEE" w14:textId="77777777" w:rsidR="00EE0791" w:rsidRPr="00D1107B" w:rsidRDefault="00EB36A5">
      <w:pPr>
        <w:pStyle w:val="Default"/>
        <w:numPr>
          <w:ilvl w:val="0"/>
          <w:numId w:val="2"/>
        </w:numPr>
        <w:spacing w:after="9"/>
        <w:rPr>
          <w:sz w:val="22"/>
          <w:szCs w:val="22"/>
        </w:rPr>
      </w:pPr>
      <w:r w:rsidRPr="00D1107B">
        <w:rPr>
          <w:sz w:val="22"/>
          <w:szCs w:val="22"/>
        </w:rPr>
        <w:t xml:space="preserve">Proficiency in the use of computer technology and using an Electronic Medical Record (EMR) </w:t>
      </w:r>
    </w:p>
    <w:p w14:paraId="43B0DEEF" w14:textId="77777777" w:rsidR="00EE0791" w:rsidRPr="00D1107B" w:rsidRDefault="00EB36A5">
      <w:pPr>
        <w:pStyle w:val="Default"/>
        <w:numPr>
          <w:ilvl w:val="0"/>
          <w:numId w:val="2"/>
        </w:numPr>
        <w:spacing w:after="9"/>
        <w:rPr>
          <w:sz w:val="22"/>
          <w:szCs w:val="22"/>
        </w:rPr>
      </w:pPr>
      <w:r w:rsidRPr="00D1107B">
        <w:rPr>
          <w:sz w:val="22"/>
          <w:szCs w:val="22"/>
        </w:rPr>
        <w:t xml:space="preserve">Strong organizational skills, attention to detail, and ability to manage multiple tasks in a timely manner and flexibility to adapt to changing workload </w:t>
      </w:r>
    </w:p>
    <w:p w14:paraId="43B0DEF0" w14:textId="77777777" w:rsidR="00EE0791" w:rsidRPr="00D1107B" w:rsidRDefault="00EB36A5">
      <w:pPr>
        <w:pStyle w:val="Default"/>
        <w:numPr>
          <w:ilvl w:val="0"/>
          <w:numId w:val="2"/>
        </w:numPr>
        <w:rPr>
          <w:sz w:val="22"/>
          <w:szCs w:val="22"/>
        </w:rPr>
      </w:pPr>
      <w:r w:rsidRPr="00D1107B">
        <w:rPr>
          <w:sz w:val="22"/>
          <w:szCs w:val="22"/>
        </w:rPr>
        <w:t xml:space="preserve">Proof of COVID-19 vaccination </w:t>
      </w:r>
    </w:p>
    <w:p w14:paraId="43B0DEF1" w14:textId="77777777" w:rsidR="00EE0791" w:rsidRDefault="00EE0791"/>
    <w:p w14:paraId="43B0DEF2" w14:textId="77777777" w:rsidR="00EE0791" w:rsidRDefault="00EB36A5">
      <w:pPr>
        <w:spacing w:before="40" w:after="40"/>
      </w:pPr>
      <w:r>
        <w:rPr>
          <w:rFonts w:ascii="Times New Roman" w:hAnsi="Times New Roman"/>
          <w:b/>
        </w:rPr>
        <w:t>Na-Me-Res</w:t>
      </w:r>
      <w:r>
        <w:rPr>
          <w:rFonts w:ascii="Times New Roman" w:hAnsi="Times New Roman"/>
          <w:bCs/>
        </w:rPr>
        <w:t xml:space="preserve"> encourages First Nation, Inuit, and Métis applicants to apply and please identify in their cover letter and connections to their community. We thank all applicants for their interest, however, only those select for an interview will be contacted.  If you are invited to an interview and require accommodation, we will make every effort to accommodate you. </w:t>
      </w:r>
    </w:p>
    <w:p w14:paraId="43B0DEF3" w14:textId="77777777" w:rsidR="00EE0791" w:rsidRDefault="00EE0791">
      <w:pPr>
        <w:rPr>
          <w:rFonts w:ascii="Times New Roman" w:hAnsi="Times New Roman"/>
        </w:rPr>
      </w:pPr>
    </w:p>
    <w:p w14:paraId="43B0DEF4" w14:textId="77777777" w:rsidR="00EE0791" w:rsidRDefault="00EB36A5">
      <w:pPr>
        <w:rPr>
          <w:rFonts w:ascii="Times New Roman" w:hAnsi="Times New Roman"/>
          <w:b/>
        </w:rPr>
      </w:pPr>
      <w:r>
        <w:rPr>
          <w:rFonts w:ascii="Times New Roman" w:hAnsi="Times New Roman"/>
          <w:b/>
        </w:rPr>
        <w:t>A resume, cover letter, and references can be sent to:</w:t>
      </w:r>
    </w:p>
    <w:p w14:paraId="43B0DEF5" w14:textId="77777777" w:rsidR="00EE0791" w:rsidRDefault="00EB36A5">
      <w:r>
        <w:rPr>
          <w:rFonts w:ascii="Times New Roman" w:hAnsi="Times New Roman"/>
          <w:b/>
        </w:rPr>
        <w:t>Email:</w:t>
      </w:r>
      <w:r>
        <w:rPr>
          <w:rFonts w:ascii="Times New Roman" w:hAnsi="Times New Roman"/>
          <w:bCs/>
        </w:rPr>
        <w:t xml:space="preserve"> </w:t>
      </w:r>
      <w:r>
        <w:rPr>
          <w:rFonts w:ascii="Times New Roman" w:hAnsi="Times New Roman"/>
          <w:bCs/>
        </w:rPr>
        <w:tab/>
      </w:r>
      <w:hyperlink r:id="rId9" w:history="1">
        <w:r>
          <w:rPr>
            <w:rStyle w:val="Hyperlink"/>
            <w:rFonts w:ascii="Times New Roman" w:hAnsi="Times New Roman"/>
            <w:bCs/>
          </w:rPr>
          <w:t>jobs@nameres.org</w:t>
        </w:r>
      </w:hyperlink>
      <w:r>
        <w:rPr>
          <w:rFonts w:ascii="Times New Roman" w:hAnsi="Times New Roman"/>
          <w:bCs/>
        </w:rPr>
        <w:t xml:space="preserve"> </w:t>
      </w:r>
    </w:p>
    <w:p w14:paraId="43B0DEF6" w14:textId="77777777" w:rsidR="00EE0791" w:rsidRDefault="00EB36A5">
      <w:r>
        <w:rPr>
          <w:rFonts w:ascii="Times New Roman" w:hAnsi="Times New Roman"/>
          <w:b/>
        </w:rPr>
        <w:t>Fax:</w:t>
      </w:r>
      <w:r>
        <w:rPr>
          <w:rFonts w:ascii="Times New Roman" w:hAnsi="Times New Roman"/>
          <w:bCs/>
        </w:rPr>
        <w:t xml:space="preserve"> </w:t>
      </w:r>
      <w:r>
        <w:rPr>
          <w:rFonts w:ascii="Times New Roman" w:hAnsi="Times New Roman"/>
          <w:bCs/>
        </w:rPr>
        <w:tab/>
      </w:r>
      <w:r>
        <w:rPr>
          <w:rFonts w:ascii="Times New Roman" w:hAnsi="Times New Roman"/>
          <w:bCs/>
        </w:rPr>
        <w:tab/>
        <w:t xml:space="preserve">(416) 652-3138  </w:t>
      </w:r>
    </w:p>
    <w:p w14:paraId="43B0DEF7" w14:textId="77777777" w:rsidR="00EE0791" w:rsidRDefault="00EB36A5">
      <w:r>
        <w:rPr>
          <w:rFonts w:ascii="Times New Roman" w:hAnsi="Times New Roman"/>
          <w:b/>
        </w:rPr>
        <w:t>Mail:</w:t>
      </w:r>
      <w:r>
        <w:rPr>
          <w:rFonts w:ascii="Times New Roman" w:hAnsi="Times New Roman"/>
          <w:bCs/>
        </w:rPr>
        <w:t xml:space="preserve"> </w:t>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rPr>
        <w:t xml:space="preserve">Na-Me-Res (Native Men’s Residence) Human Resources </w:t>
      </w:r>
    </w:p>
    <w:p w14:paraId="43B0DEF8" w14:textId="77777777" w:rsidR="00EE0791" w:rsidRDefault="00EB36A5">
      <w:pPr>
        <w:ind w:left="720" w:firstLine="720"/>
        <w:rPr>
          <w:rFonts w:ascii="Times New Roman" w:hAnsi="Times New Roman"/>
        </w:rPr>
      </w:pPr>
      <w:r>
        <w:rPr>
          <w:rFonts w:ascii="Times New Roman" w:hAnsi="Times New Roman"/>
        </w:rPr>
        <w:t xml:space="preserve">26 Vaughan Road, Toronto, ON M6G 2C4 </w:t>
      </w:r>
    </w:p>
    <w:p w14:paraId="43B0DEF9" w14:textId="77777777" w:rsidR="00EE0791" w:rsidRDefault="00EB36A5">
      <w:pPr>
        <w:ind w:left="720" w:firstLine="720"/>
        <w:rPr>
          <w:rFonts w:ascii="Times New Roman" w:hAnsi="Times New Roman"/>
          <w:i/>
          <w:iCs/>
        </w:rPr>
      </w:pPr>
      <w:r>
        <w:rPr>
          <w:rFonts w:ascii="Times New Roman" w:hAnsi="Times New Roman"/>
          <w:i/>
          <w:iCs/>
        </w:rPr>
        <w:t xml:space="preserve">(Hand delivered applications will not be accepted) </w:t>
      </w:r>
    </w:p>
    <w:p w14:paraId="43B0DEFA" w14:textId="77777777" w:rsidR="00EE0791" w:rsidRDefault="00EE0791"/>
    <w:sectPr w:rsidR="00EE0791">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8650" w14:textId="77777777" w:rsidR="008F7130" w:rsidRDefault="008F7130">
      <w:r>
        <w:separator/>
      </w:r>
    </w:p>
  </w:endnote>
  <w:endnote w:type="continuationSeparator" w:id="0">
    <w:p w14:paraId="6C0736EE" w14:textId="77777777" w:rsidR="008F7130" w:rsidRDefault="008F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0BE0" w14:textId="77777777" w:rsidR="008F7130" w:rsidRDefault="008F7130">
      <w:r>
        <w:rPr>
          <w:color w:val="000000"/>
        </w:rPr>
        <w:separator/>
      </w:r>
    </w:p>
  </w:footnote>
  <w:footnote w:type="continuationSeparator" w:id="0">
    <w:p w14:paraId="6E188A4C" w14:textId="77777777" w:rsidR="008F7130" w:rsidRDefault="008F7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921"/>
    <w:multiLevelType w:val="multilevel"/>
    <w:tmpl w:val="FA66C4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92614B8"/>
    <w:multiLevelType w:val="multilevel"/>
    <w:tmpl w:val="3A424B7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28020185">
    <w:abstractNumId w:val="1"/>
  </w:num>
  <w:num w:numId="2" w16cid:durableId="164712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91"/>
    <w:rsid w:val="00212BFC"/>
    <w:rsid w:val="003073C5"/>
    <w:rsid w:val="00493D08"/>
    <w:rsid w:val="004C6985"/>
    <w:rsid w:val="00665397"/>
    <w:rsid w:val="008F7130"/>
    <w:rsid w:val="009629D8"/>
    <w:rsid w:val="00AB5B47"/>
    <w:rsid w:val="00AE4F8D"/>
    <w:rsid w:val="00AF6C02"/>
    <w:rsid w:val="00D1107B"/>
    <w:rsid w:val="00EB36A5"/>
    <w:rsid w:val="00EE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DECA"/>
  <w15:docId w15:val="{63901FE0-5AD6-48A1-B3CD-FEAC85D6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kern w:val="0"/>
      <w:lang w:val="en-CA"/>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i/>
      <w:iCs/>
      <w:color w:val="595959"/>
    </w:rPr>
  </w:style>
  <w:style w:type="paragraph" w:styleId="Heading7">
    <w:name w:val="heading 7"/>
    <w:basedOn w:val="Normal"/>
    <w:next w:val="Normal"/>
    <w:pPr>
      <w:keepNext/>
      <w:keepLines/>
      <w:spacing w:before="40"/>
      <w:outlineLvl w:val="6"/>
    </w:pPr>
    <w:rPr>
      <w:rFonts w:eastAsia="Times New Roman"/>
      <w:color w:val="595959"/>
    </w:rPr>
  </w:style>
  <w:style w:type="paragraph" w:styleId="Heading8">
    <w:name w:val="heading 8"/>
    <w:basedOn w:val="Normal"/>
    <w:next w:val="Normal"/>
    <w:pPr>
      <w:keepNext/>
      <w:keepLines/>
      <w:outlineLvl w:val="7"/>
    </w:pPr>
    <w:rPr>
      <w:rFonts w:eastAsia="Times New Roman"/>
      <w:i/>
      <w:iCs/>
      <w:color w:val="272727"/>
    </w:rPr>
  </w:style>
  <w:style w:type="paragraph" w:styleId="Heading9">
    <w:name w:val="heading 9"/>
    <w:basedOn w:val="Normal"/>
    <w:next w:val="Normal"/>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rFonts w:cs="Times New Roman"/>
      <w:color w:val="0000FF"/>
      <w:u w:val="single"/>
    </w:rPr>
  </w:style>
  <w:style w:type="paragraph" w:customStyle="1" w:styleId="Default">
    <w:name w:val="Default"/>
    <w:pPr>
      <w:suppressAutoHyphens/>
      <w:autoSpaceDE w:val="0"/>
      <w:spacing w:after="0" w:line="240" w:lineRule="auto"/>
    </w:pPr>
    <w:rPr>
      <w:rFonts w:ascii="Times New Roman" w:hAnsi="Times New Roman"/>
      <w:color w:val="000000"/>
      <w:kern w:val="0"/>
    </w:rPr>
  </w:style>
  <w:style w:type="paragraph" w:styleId="NoSpacing">
    <w:name w:val="No Spacing"/>
    <w:uiPriority w:val="1"/>
    <w:qFormat/>
    <w:rsid w:val="00D1107B"/>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bs@name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668</Words>
  <Characters>4060</Characters>
  <Application>Microsoft Office Word</Application>
  <DocSecurity>0</DocSecurity>
  <Lines>72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Cote</dc:creator>
  <dc:description/>
  <cp:lastModifiedBy>Devon Bowyer</cp:lastModifiedBy>
  <cp:revision>8</cp:revision>
  <cp:lastPrinted>2026-03-18T20:01:00Z</cp:lastPrinted>
  <dcterms:created xsi:type="dcterms:W3CDTF">2026-03-20T13:59:00Z</dcterms:created>
  <dcterms:modified xsi:type="dcterms:W3CDTF">2026-04-22T15:22:00Z</dcterms:modified>
</cp:coreProperties>
</file>